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B983F" w14:textId="77777777" w:rsidR="00EA059F" w:rsidRPr="00171DFA" w:rsidRDefault="00EA059F" w:rsidP="00EA059F">
      <w:pPr>
        <w:jc w:val="center"/>
        <w:rPr>
          <w:sz w:val="36"/>
          <w:szCs w:val="36"/>
        </w:rPr>
      </w:pPr>
      <w:r w:rsidRPr="00171DFA">
        <w:rPr>
          <w:sz w:val="36"/>
          <w:szCs w:val="36"/>
        </w:rPr>
        <w:t>Державний навчальний заклад</w:t>
      </w:r>
    </w:p>
    <w:p w14:paraId="14BC6DF9" w14:textId="77777777" w:rsidR="00EA059F" w:rsidRPr="00171DFA" w:rsidRDefault="00EA059F" w:rsidP="00EA059F">
      <w:pPr>
        <w:jc w:val="center"/>
        <w:rPr>
          <w:sz w:val="36"/>
          <w:szCs w:val="36"/>
        </w:rPr>
      </w:pPr>
      <w:r w:rsidRPr="00171DFA">
        <w:rPr>
          <w:sz w:val="36"/>
          <w:szCs w:val="36"/>
        </w:rPr>
        <w:t>«Вище професійне училище №2  м. Херсона»</w:t>
      </w:r>
    </w:p>
    <w:p w14:paraId="1BD3AF11" w14:textId="77777777" w:rsidR="00EA059F" w:rsidRPr="00171DFA" w:rsidRDefault="00EA059F" w:rsidP="00EA059F">
      <w:pPr>
        <w:jc w:val="center"/>
        <w:rPr>
          <w:sz w:val="36"/>
          <w:szCs w:val="36"/>
        </w:rPr>
      </w:pPr>
    </w:p>
    <w:p w14:paraId="22EFEF34" w14:textId="77777777" w:rsidR="00EA059F" w:rsidRDefault="00EA059F" w:rsidP="00EA059F">
      <w:pPr>
        <w:rPr>
          <w:sz w:val="28"/>
          <w:szCs w:val="28"/>
        </w:rPr>
      </w:pPr>
    </w:p>
    <w:p w14:paraId="69B85110" w14:textId="77777777" w:rsidR="00EA059F" w:rsidRDefault="00EA059F" w:rsidP="00EA059F">
      <w:pPr>
        <w:rPr>
          <w:sz w:val="28"/>
          <w:szCs w:val="28"/>
        </w:rPr>
      </w:pPr>
    </w:p>
    <w:p w14:paraId="5F0AD556" w14:textId="77777777" w:rsidR="00EA059F" w:rsidRDefault="00EA059F" w:rsidP="00EA059F">
      <w:pPr>
        <w:rPr>
          <w:sz w:val="28"/>
          <w:szCs w:val="28"/>
        </w:rPr>
      </w:pPr>
    </w:p>
    <w:p w14:paraId="3DA72E1E" w14:textId="77777777" w:rsidR="00EA059F" w:rsidRDefault="00EA059F" w:rsidP="00EA059F">
      <w:pPr>
        <w:rPr>
          <w:sz w:val="28"/>
          <w:szCs w:val="28"/>
        </w:rPr>
      </w:pPr>
    </w:p>
    <w:p w14:paraId="51A101A0" w14:textId="77777777" w:rsidR="00EA059F" w:rsidRDefault="00EA059F" w:rsidP="00EA059F">
      <w:pPr>
        <w:rPr>
          <w:sz w:val="28"/>
          <w:szCs w:val="28"/>
        </w:rPr>
      </w:pPr>
    </w:p>
    <w:p w14:paraId="28C830F7" w14:textId="77777777" w:rsidR="00EA059F" w:rsidRPr="00171DFA" w:rsidRDefault="00EA059F" w:rsidP="00EA059F">
      <w:pPr>
        <w:rPr>
          <w:sz w:val="28"/>
          <w:szCs w:val="28"/>
        </w:rPr>
      </w:pPr>
      <w:r w:rsidRPr="00171DFA">
        <w:rPr>
          <w:sz w:val="28"/>
          <w:szCs w:val="28"/>
        </w:rPr>
        <w:t xml:space="preserve">Затверджено </w:t>
      </w:r>
      <w:r>
        <w:rPr>
          <w:sz w:val="28"/>
          <w:szCs w:val="28"/>
        </w:rPr>
        <w:t xml:space="preserve">                                                                           </w:t>
      </w:r>
      <w:r w:rsidRPr="00171DFA">
        <w:rPr>
          <w:sz w:val="28"/>
          <w:szCs w:val="28"/>
        </w:rPr>
        <w:t>Введено в дію</w:t>
      </w:r>
    </w:p>
    <w:p w14:paraId="230B4568" w14:textId="0EA038F0" w:rsidR="00EA059F" w:rsidRPr="00171DFA" w:rsidRDefault="00EA059F" w:rsidP="00EA059F">
      <w:pPr>
        <w:rPr>
          <w:sz w:val="28"/>
          <w:szCs w:val="28"/>
        </w:rPr>
      </w:pPr>
      <w:r w:rsidRPr="00171DFA">
        <w:rPr>
          <w:sz w:val="28"/>
          <w:szCs w:val="28"/>
        </w:rPr>
        <w:t xml:space="preserve">на засіданні </w:t>
      </w:r>
      <w:r>
        <w:rPr>
          <w:sz w:val="28"/>
          <w:szCs w:val="28"/>
        </w:rPr>
        <w:t xml:space="preserve">                                                                            </w:t>
      </w:r>
      <w:r w:rsidRPr="00171DFA">
        <w:rPr>
          <w:sz w:val="28"/>
          <w:szCs w:val="28"/>
        </w:rPr>
        <w:t>наказом директора</w:t>
      </w:r>
    </w:p>
    <w:p w14:paraId="027259D0" w14:textId="57DD6F77" w:rsidR="00EA059F" w:rsidRPr="00171DFA" w:rsidRDefault="00EA059F" w:rsidP="00EA059F">
      <w:pPr>
        <w:rPr>
          <w:sz w:val="28"/>
          <w:szCs w:val="28"/>
        </w:rPr>
      </w:pPr>
      <w:r w:rsidRPr="00171DFA">
        <w:rPr>
          <w:sz w:val="28"/>
          <w:szCs w:val="28"/>
        </w:rPr>
        <w:t xml:space="preserve">педагогічної ради. </w:t>
      </w: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>№ 80 від 30.09.2021</w:t>
      </w:r>
    </w:p>
    <w:p w14:paraId="77EC286C" w14:textId="3CD1CB39" w:rsidR="00EA059F" w:rsidRPr="00171DFA" w:rsidRDefault="00EA059F" w:rsidP="00EA059F">
      <w:pPr>
        <w:rPr>
          <w:sz w:val="28"/>
          <w:szCs w:val="28"/>
        </w:rPr>
      </w:pPr>
      <w:r w:rsidRPr="00171DFA">
        <w:rPr>
          <w:sz w:val="28"/>
          <w:szCs w:val="28"/>
        </w:rPr>
        <w:t>протокол №</w:t>
      </w:r>
      <w:r>
        <w:rPr>
          <w:sz w:val="28"/>
          <w:szCs w:val="28"/>
        </w:rPr>
        <w:t>1</w:t>
      </w:r>
      <w:r>
        <w:rPr>
          <w:sz w:val="28"/>
          <w:szCs w:val="28"/>
        </w:rPr>
        <w:t>від 27.09.2021</w:t>
      </w:r>
      <w:r>
        <w:rPr>
          <w:sz w:val="28"/>
          <w:szCs w:val="28"/>
        </w:rPr>
        <w:t xml:space="preserve"> </w:t>
      </w:r>
    </w:p>
    <w:p w14:paraId="7C822C78" w14:textId="77777777" w:rsidR="00931A97" w:rsidRDefault="00931A97">
      <w:pPr>
        <w:pStyle w:val="a3"/>
        <w:ind w:left="0" w:firstLine="0"/>
        <w:jc w:val="left"/>
        <w:rPr>
          <w:b/>
          <w:sz w:val="32"/>
        </w:rPr>
      </w:pPr>
    </w:p>
    <w:p w14:paraId="28F0F493" w14:textId="77777777" w:rsidR="00931A97" w:rsidRDefault="00931A97">
      <w:pPr>
        <w:pStyle w:val="a3"/>
        <w:ind w:left="0" w:firstLine="0"/>
        <w:jc w:val="left"/>
        <w:rPr>
          <w:b/>
          <w:sz w:val="32"/>
        </w:rPr>
      </w:pPr>
    </w:p>
    <w:p w14:paraId="1530B487" w14:textId="77777777" w:rsidR="00931A97" w:rsidRDefault="00931A97">
      <w:pPr>
        <w:pStyle w:val="a3"/>
        <w:ind w:left="0" w:firstLine="0"/>
        <w:jc w:val="left"/>
        <w:rPr>
          <w:sz w:val="36"/>
        </w:rPr>
      </w:pPr>
    </w:p>
    <w:p w14:paraId="088A6973" w14:textId="77777777" w:rsidR="00931A97" w:rsidRDefault="00931A97">
      <w:pPr>
        <w:pStyle w:val="a3"/>
        <w:spacing w:before="394"/>
        <w:ind w:left="0" w:firstLine="0"/>
        <w:jc w:val="left"/>
        <w:rPr>
          <w:sz w:val="36"/>
        </w:rPr>
      </w:pPr>
    </w:p>
    <w:p w14:paraId="40FC226A" w14:textId="77777777" w:rsidR="00931A97" w:rsidRDefault="00852573">
      <w:pPr>
        <w:ind w:left="10" w:right="10"/>
        <w:jc w:val="center"/>
        <w:rPr>
          <w:b/>
          <w:sz w:val="36"/>
        </w:rPr>
      </w:pPr>
      <w:r>
        <w:rPr>
          <w:b/>
          <w:spacing w:val="-2"/>
          <w:sz w:val="36"/>
        </w:rPr>
        <w:t>ПОЛОЖЕННЯ</w:t>
      </w:r>
    </w:p>
    <w:p w14:paraId="23C11AD8" w14:textId="77777777" w:rsidR="00931A97" w:rsidRDefault="00852573">
      <w:pPr>
        <w:spacing w:before="196" w:line="414" w:lineRule="exact"/>
        <w:ind w:right="4"/>
        <w:jc w:val="center"/>
        <w:rPr>
          <w:b/>
          <w:sz w:val="36"/>
        </w:rPr>
      </w:pPr>
      <w:r>
        <w:rPr>
          <w:b/>
          <w:sz w:val="36"/>
        </w:rPr>
        <w:t>ПРО</w:t>
      </w:r>
      <w:r>
        <w:rPr>
          <w:b/>
          <w:spacing w:val="-9"/>
          <w:sz w:val="36"/>
        </w:rPr>
        <w:t xml:space="preserve"> </w:t>
      </w:r>
      <w:r>
        <w:rPr>
          <w:b/>
          <w:sz w:val="36"/>
        </w:rPr>
        <w:t>ОЦІНЮВАННЯ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НАВЧАЛЬНИХ</w:t>
      </w:r>
      <w:r>
        <w:rPr>
          <w:b/>
          <w:spacing w:val="-4"/>
          <w:sz w:val="36"/>
        </w:rPr>
        <w:t xml:space="preserve"> </w:t>
      </w:r>
      <w:r>
        <w:rPr>
          <w:b/>
          <w:spacing w:val="-2"/>
          <w:sz w:val="36"/>
        </w:rPr>
        <w:t>ДОСЯГНЕНЬ</w:t>
      </w:r>
    </w:p>
    <w:p w14:paraId="422F9E3F" w14:textId="77777777" w:rsidR="00931A97" w:rsidRDefault="00852573">
      <w:pPr>
        <w:ind w:left="919" w:right="921"/>
        <w:jc w:val="center"/>
        <w:rPr>
          <w:b/>
          <w:sz w:val="36"/>
        </w:rPr>
      </w:pPr>
      <w:r>
        <w:rPr>
          <w:b/>
          <w:sz w:val="36"/>
        </w:rPr>
        <w:t>здобувачів</w:t>
      </w:r>
      <w:r>
        <w:rPr>
          <w:b/>
          <w:spacing w:val="-10"/>
          <w:sz w:val="36"/>
        </w:rPr>
        <w:t xml:space="preserve"> </w:t>
      </w:r>
      <w:r>
        <w:rPr>
          <w:b/>
          <w:sz w:val="36"/>
        </w:rPr>
        <w:t>фахової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передвищої</w:t>
      </w:r>
      <w:r>
        <w:rPr>
          <w:b/>
          <w:spacing w:val="-12"/>
          <w:sz w:val="36"/>
        </w:rPr>
        <w:t xml:space="preserve"> </w:t>
      </w:r>
      <w:r>
        <w:rPr>
          <w:b/>
          <w:sz w:val="36"/>
        </w:rPr>
        <w:t>освіти Державного навчального закладу</w:t>
      </w:r>
    </w:p>
    <w:p w14:paraId="37D69F31" w14:textId="7C02BE42" w:rsidR="00931A97" w:rsidRDefault="00852573">
      <w:pPr>
        <w:ind w:left="3" w:right="13"/>
        <w:jc w:val="center"/>
        <w:rPr>
          <w:b/>
          <w:sz w:val="36"/>
        </w:rPr>
      </w:pPr>
      <w:r>
        <w:rPr>
          <w:b/>
          <w:sz w:val="36"/>
        </w:rPr>
        <w:t>«</w:t>
      </w:r>
      <w:r w:rsidR="00EA059F">
        <w:rPr>
          <w:b/>
          <w:sz w:val="36"/>
        </w:rPr>
        <w:t>Вище професійне училище №2 м. Херсона</w:t>
      </w:r>
      <w:r>
        <w:rPr>
          <w:b/>
          <w:spacing w:val="-2"/>
          <w:sz w:val="36"/>
        </w:rPr>
        <w:t>»</w:t>
      </w:r>
    </w:p>
    <w:p w14:paraId="3FA5FF81" w14:textId="77777777" w:rsidR="00931A97" w:rsidRDefault="00931A97">
      <w:pPr>
        <w:pStyle w:val="a3"/>
        <w:ind w:left="0" w:firstLine="0"/>
        <w:jc w:val="left"/>
        <w:rPr>
          <w:b/>
          <w:sz w:val="36"/>
        </w:rPr>
      </w:pPr>
    </w:p>
    <w:p w14:paraId="5E47D67F" w14:textId="77777777" w:rsidR="00931A97" w:rsidRDefault="00931A97">
      <w:pPr>
        <w:pStyle w:val="a3"/>
        <w:ind w:left="0" w:firstLine="0"/>
        <w:jc w:val="left"/>
        <w:rPr>
          <w:b/>
          <w:sz w:val="36"/>
        </w:rPr>
      </w:pPr>
    </w:p>
    <w:p w14:paraId="04FCAFCA" w14:textId="77777777" w:rsidR="00931A97" w:rsidRDefault="00931A97">
      <w:pPr>
        <w:pStyle w:val="a3"/>
        <w:spacing w:before="386"/>
        <w:ind w:left="0" w:firstLine="0"/>
        <w:jc w:val="left"/>
        <w:rPr>
          <w:b/>
          <w:sz w:val="36"/>
        </w:rPr>
      </w:pPr>
    </w:p>
    <w:p w14:paraId="39C202A8" w14:textId="77777777" w:rsidR="00931A97" w:rsidRDefault="00931A97">
      <w:pPr>
        <w:pStyle w:val="a3"/>
        <w:ind w:left="0" w:firstLine="0"/>
        <w:jc w:val="left"/>
      </w:pPr>
    </w:p>
    <w:p w14:paraId="62ECCCB5" w14:textId="77777777" w:rsidR="00931A97" w:rsidRDefault="00931A97">
      <w:pPr>
        <w:pStyle w:val="a3"/>
        <w:ind w:left="0" w:firstLine="0"/>
        <w:jc w:val="left"/>
      </w:pPr>
    </w:p>
    <w:p w14:paraId="31762840" w14:textId="77777777" w:rsidR="00931A97" w:rsidRDefault="00931A97">
      <w:pPr>
        <w:pStyle w:val="a3"/>
        <w:ind w:left="0" w:firstLine="0"/>
        <w:jc w:val="left"/>
      </w:pPr>
    </w:p>
    <w:p w14:paraId="1CF2F9B1" w14:textId="77777777" w:rsidR="00931A97" w:rsidRDefault="00931A97">
      <w:pPr>
        <w:pStyle w:val="a3"/>
        <w:ind w:left="0" w:firstLine="0"/>
        <w:jc w:val="left"/>
      </w:pPr>
    </w:p>
    <w:p w14:paraId="3061B7FE" w14:textId="77777777" w:rsidR="00931A97" w:rsidRDefault="00931A97">
      <w:pPr>
        <w:pStyle w:val="a3"/>
        <w:ind w:left="0" w:firstLine="0"/>
        <w:jc w:val="left"/>
      </w:pPr>
    </w:p>
    <w:p w14:paraId="2FDC6A0F" w14:textId="77777777" w:rsidR="00931A97" w:rsidRDefault="00931A97">
      <w:pPr>
        <w:pStyle w:val="a3"/>
        <w:ind w:left="0" w:firstLine="0"/>
        <w:jc w:val="left"/>
      </w:pPr>
    </w:p>
    <w:p w14:paraId="35DD92AC" w14:textId="03D3B465" w:rsidR="00931A97" w:rsidRDefault="00931A97">
      <w:pPr>
        <w:pStyle w:val="a3"/>
        <w:ind w:left="0" w:firstLine="0"/>
        <w:jc w:val="left"/>
      </w:pPr>
    </w:p>
    <w:p w14:paraId="6BBC3D3D" w14:textId="2F862FFE" w:rsidR="00852573" w:rsidRDefault="00852573">
      <w:pPr>
        <w:pStyle w:val="a3"/>
        <w:ind w:left="0" w:firstLine="0"/>
        <w:jc w:val="left"/>
      </w:pPr>
    </w:p>
    <w:p w14:paraId="49EBED3A" w14:textId="7AF8AE9F" w:rsidR="00852573" w:rsidRDefault="00852573">
      <w:pPr>
        <w:pStyle w:val="a3"/>
        <w:ind w:left="0" w:firstLine="0"/>
        <w:jc w:val="left"/>
      </w:pPr>
    </w:p>
    <w:p w14:paraId="315000D3" w14:textId="653C6A41" w:rsidR="00852573" w:rsidRDefault="00852573">
      <w:pPr>
        <w:pStyle w:val="a3"/>
        <w:ind w:left="0" w:firstLine="0"/>
        <w:jc w:val="left"/>
      </w:pPr>
    </w:p>
    <w:p w14:paraId="59C52404" w14:textId="7B039693" w:rsidR="00852573" w:rsidRDefault="00852573">
      <w:pPr>
        <w:pStyle w:val="a3"/>
        <w:ind w:left="0" w:firstLine="0"/>
        <w:jc w:val="left"/>
      </w:pPr>
    </w:p>
    <w:p w14:paraId="53B47F89" w14:textId="77777777" w:rsidR="00852573" w:rsidRDefault="00852573">
      <w:pPr>
        <w:pStyle w:val="a3"/>
        <w:ind w:left="0" w:firstLine="0"/>
        <w:jc w:val="left"/>
      </w:pPr>
    </w:p>
    <w:p w14:paraId="1050A66E" w14:textId="77777777" w:rsidR="00931A97" w:rsidRDefault="00931A97">
      <w:pPr>
        <w:pStyle w:val="a3"/>
        <w:spacing w:before="275"/>
        <w:ind w:left="0" w:firstLine="0"/>
        <w:jc w:val="left"/>
      </w:pPr>
    </w:p>
    <w:p w14:paraId="010D8A8E" w14:textId="77777777" w:rsidR="00931A97" w:rsidRDefault="00852573">
      <w:pPr>
        <w:pStyle w:val="a3"/>
        <w:ind w:left="13" w:right="10" w:firstLine="0"/>
        <w:jc w:val="center"/>
      </w:pPr>
      <w:r>
        <w:t>Херсон,</w:t>
      </w:r>
      <w:r>
        <w:rPr>
          <w:spacing w:val="-4"/>
        </w:rPr>
        <w:t xml:space="preserve"> </w:t>
      </w:r>
      <w:r>
        <w:rPr>
          <w:spacing w:val="-2"/>
        </w:rPr>
        <w:t>2021р.</w:t>
      </w:r>
    </w:p>
    <w:p w14:paraId="7F890CB9" w14:textId="77777777" w:rsidR="00931A97" w:rsidRDefault="00931A97">
      <w:pPr>
        <w:pStyle w:val="a3"/>
        <w:jc w:val="center"/>
        <w:sectPr w:rsidR="00931A97">
          <w:type w:val="continuous"/>
          <w:pgSz w:w="11910" w:h="16840"/>
          <w:pgMar w:top="1260" w:right="708" w:bottom="280" w:left="1275" w:header="708" w:footer="708" w:gutter="0"/>
          <w:cols w:space="720"/>
        </w:sectPr>
      </w:pPr>
    </w:p>
    <w:p w14:paraId="47BA1CAE" w14:textId="77777777" w:rsidR="00931A97" w:rsidRDefault="00852573">
      <w:pPr>
        <w:pStyle w:val="1"/>
        <w:spacing w:before="66"/>
      </w:pPr>
      <w:r>
        <w:lastRenderedPageBreak/>
        <w:t>ЗАГАЛЬНІ</w:t>
      </w:r>
      <w:r>
        <w:rPr>
          <w:spacing w:val="-9"/>
        </w:rPr>
        <w:t xml:space="preserve"> </w:t>
      </w:r>
      <w:r>
        <w:rPr>
          <w:spacing w:val="-2"/>
        </w:rPr>
        <w:t>ПОЛОЖЕННЯ</w:t>
      </w:r>
    </w:p>
    <w:p w14:paraId="49EB0DCF" w14:textId="65845D57" w:rsidR="00931A97" w:rsidRDefault="00852573">
      <w:pPr>
        <w:pStyle w:val="a3"/>
        <w:spacing w:before="185"/>
        <w:ind w:right="137"/>
      </w:pPr>
      <w:r>
        <w:t>Положення розроблено як складова системи управління якістю освіти і встановлює однакові вимоги до порядку оцінювання знань, передбаченої навчальним планом, за яким здійснюється підготовка здобувачів фахової передвищої освіти (далі – здобувачі освіти) у ДНЗ</w:t>
      </w:r>
      <w:r>
        <w:t xml:space="preserve"> «</w:t>
      </w:r>
      <w:r w:rsidR="00EA059F">
        <w:t>ВПУ№2 м. Херсона</w:t>
      </w:r>
      <w:r>
        <w:t>»</w:t>
      </w:r>
      <w:r>
        <w:rPr>
          <w:spacing w:val="-4"/>
        </w:rPr>
        <w:t xml:space="preserve"> </w:t>
      </w:r>
      <w:r>
        <w:t>(далі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 w:rsidR="00EA059F">
        <w:t>училища</w:t>
      </w:r>
      <w:r>
        <w:t>)</w:t>
      </w:r>
      <w:r>
        <w:rPr>
          <w:spacing w:val="-3"/>
        </w:rPr>
        <w:t xml:space="preserve"> </w:t>
      </w:r>
      <w:r>
        <w:t>відповідно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Законів України «Про фахову передвищу освіту», «Про освіту», інших нормативно- правових документів Міністерства освіти і науки України, що регламентують діяльність закладів фахової передвищої освіти у галузі підготовки кваліфікованих фахівців.</w:t>
      </w:r>
    </w:p>
    <w:p w14:paraId="597DACCB" w14:textId="64CCB973" w:rsidR="00931A97" w:rsidRDefault="00852573" w:rsidP="00852573">
      <w:pPr>
        <w:pStyle w:val="a3"/>
        <w:ind w:right="139" w:firstLine="579"/>
      </w:pPr>
      <w:r>
        <w:t>Положення ма</w:t>
      </w:r>
      <w:r>
        <w:t xml:space="preserve">є на меті удосконалення системи контролю якості знань здобувачів освіти </w:t>
      </w:r>
      <w:r w:rsidR="00EA059F">
        <w:t>училища</w:t>
      </w:r>
      <w:r>
        <w:t>; сприяння формуванню системних і систематичних знань та ефективній самостійній роботі впродовж семестру зокрема та всього періоду навчання в цілому; підвищення об’єктивност</w:t>
      </w:r>
      <w:r>
        <w:t>і оцінювання знань здобувачів освіти та їх адаптацію до вимог, визначених Європейською кредитною трансферно-накопичувальною системою залікових ЄКTС - кредитів (ECTS-Credits).</w:t>
      </w:r>
    </w:p>
    <w:p w14:paraId="455AC57B" w14:textId="77777777" w:rsidR="00931A97" w:rsidRDefault="00852573">
      <w:pPr>
        <w:pStyle w:val="a3"/>
        <w:ind w:right="140"/>
      </w:pPr>
      <w:r>
        <w:t>Положення унормовує організацію поточного, семестрового, підсумкового та екзамена</w:t>
      </w:r>
      <w:r>
        <w:t>ційного контролів знань здобувачів освіти,</w:t>
      </w:r>
      <w:r>
        <w:rPr>
          <w:spacing w:val="40"/>
        </w:rPr>
        <w:t xml:space="preserve"> </w:t>
      </w:r>
      <w:r>
        <w:t>проведення</w:t>
      </w:r>
      <w:r>
        <w:rPr>
          <w:spacing w:val="-4"/>
        </w:rPr>
        <w:t xml:space="preserve"> </w:t>
      </w:r>
      <w:r>
        <w:t>практик</w:t>
      </w:r>
      <w:r>
        <w:rPr>
          <w:spacing w:val="-5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методику</w:t>
      </w:r>
      <w:r>
        <w:rPr>
          <w:spacing w:val="-5"/>
        </w:rPr>
        <w:t xml:space="preserve"> </w:t>
      </w:r>
      <w:r>
        <w:t>конвертації</w:t>
      </w:r>
      <w:r>
        <w:rPr>
          <w:spacing w:val="-4"/>
        </w:rPr>
        <w:t xml:space="preserve"> </w:t>
      </w:r>
      <w:r>
        <w:t>показників</w:t>
      </w:r>
      <w:r>
        <w:rPr>
          <w:spacing w:val="-3"/>
        </w:rPr>
        <w:t xml:space="preserve"> </w:t>
      </w:r>
      <w:r>
        <w:t>академічної</w:t>
      </w:r>
      <w:r>
        <w:rPr>
          <w:spacing w:val="-2"/>
        </w:rPr>
        <w:t xml:space="preserve"> </w:t>
      </w:r>
      <w:r>
        <w:t>успішності за 100-бальною системою в систему оцінок за 12-бальною шкалою для здобувачів фахової передвищої освіти.</w:t>
      </w:r>
    </w:p>
    <w:p w14:paraId="4656E270" w14:textId="77777777" w:rsidR="00931A97" w:rsidRDefault="00852573">
      <w:pPr>
        <w:ind w:left="141" w:right="137" w:firstLine="707"/>
        <w:jc w:val="both"/>
        <w:rPr>
          <w:sz w:val="28"/>
        </w:rPr>
      </w:pPr>
      <w:r>
        <w:rPr>
          <w:i/>
          <w:sz w:val="28"/>
        </w:rPr>
        <w:t>Оцінювання знань здобувачів осві</w:t>
      </w:r>
      <w:r>
        <w:rPr>
          <w:i/>
          <w:sz w:val="28"/>
        </w:rPr>
        <w:t>ти за кредитною трансферно- накопичувальною системою сприяє</w:t>
      </w:r>
      <w:r>
        <w:rPr>
          <w:sz w:val="28"/>
        </w:rPr>
        <w:t>:</w:t>
      </w:r>
    </w:p>
    <w:p w14:paraId="0E39CBF7" w14:textId="77777777" w:rsidR="00931A97" w:rsidRDefault="00852573">
      <w:pPr>
        <w:pStyle w:val="a4"/>
        <w:numPr>
          <w:ilvl w:val="0"/>
          <w:numId w:val="1"/>
        </w:numPr>
        <w:tabs>
          <w:tab w:val="left" w:pos="349"/>
        </w:tabs>
        <w:ind w:right="140" w:firstLine="0"/>
        <w:jc w:val="both"/>
        <w:rPr>
          <w:sz w:val="28"/>
        </w:rPr>
      </w:pPr>
      <w:r>
        <w:rPr>
          <w:sz w:val="28"/>
        </w:rPr>
        <w:t>підвищенню мотивації здобувачів освіти до систематичної, активної роботи впродовж усього періоду навчання за відповідними освітньо-професійними програмами, переорієнтації їхніх цілей від отриманн</w:t>
      </w:r>
      <w:r>
        <w:rPr>
          <w:sz w:val="28"/>
        </w:rPr>
        <w:t>я позитивної оцінки на формування системних, стійких знань, умінь і навичок;</w:t>
      </w:r>
    </w:p>
    <w:p w14:paraId="5A527E13" w14:textId="77777777" w:rsidR="00931A97" w:rsidRDefault="00852573">
      <w:pPr>
        <w:pStyle w:val="a4"/>
        <w:numPr>
          <w:ilvl w:val="0"/>
          <w:numId w:val="1"/>
        </w:numPr>
        <w:tabs>
          <w:tab w:val="left" w:pos="370"/>
        </w:tabs>
        <w:spacing w:before="39"/>
        <w:ind w:right="141" w:firstLine="0"/>
        <w:jc w:val="both"/>
        <w:rPr>
          <w:sz w:val="28"/>
        </w:rPr>
      </w:pPr>
      <w:r>
        <w:rPr>
          <w:sz w:val="28"/>
        </w:rPr>
        <w:t>відкритості контролю, що базується на ознайомленні здобувачів освіти на початку вивчення навчальної дисципліни з її змістом, формами, видами контрольних завдань, критеріями та порядком їх оцінювання (навчальна програма та робоча навчальна програма відповід</w:t>
      </w:r>
      <w:r>
        <w:rPr>
          <w:sz w:val="28"/>
        </w:rPr>
        <w:t>ної навчальної дисципліни);</w:t>
      </w:r>
    </w:p>
    <w:p w14:paraId="29BB7359" w14:textId="36AA7D10" w:rsidR="00931A97" w:rsidRDefault="00852573">
      <w:pPr>
        <w:pStyle w:val="a4"/>
        <w:numPr>
          <w:ilvl w:val="0"/>
          <w:numId w:val="1"/>
        </w:numPr>
        <w:tabs>
          <w:tab w:val="left" w:pos="320"/>
        </w:tabs>
        <w:spacing w:before="37"/>
        <w:ind w:right="139" w:firstLine="0"/>
        <w:jc w:val="both"/>
        <w:rPr>
          <w:sz w:val="28"/>
        </w:rPr>
      </w:pPr>
      <w:r>
        <w:rPr>
          <w:sz w:val="28"/>
        </w:rPr>
        <w:t>подоланню елементів суб’єктивізму при оцінюванні знань, що забезпечується впровадженням, окрім традиційного опитування, інших різноманітних форм контролю, оцінюванням усіх видів навчальної роботи здобувача освіти впродовж семест</w:t>
      </w:r>
      <w:r>
        <w:rPr>
          <w:sz w:val="28"/>
        </w:rPr>
        <w:t xml:space="preserve">ру (самостійна робота, виступи на заняттях з доповідями, презентаціями тощо), що визначаються робочою навчальною програмою навчальної дисципліни - нормативним документом </w:t>
      </w:r>
      <w:r w:rsidR="00EA059F">
        <w:rPr>
          <w:sz w:val="28"/>
        </w:rPr>
        <w:t>училища</w:t>
      </w:r>
      <w:r>
        <w:rPr>
          <w:sz w:val="28"/>
        </w:rPr>
        <w:t xml:space="preserve">. </w:t>
      </w:r>
      <w:r>
        <w:rPr>
          <w:sz w:val="28"/>
        </w:rPr>
        <w:t>Робоча навчальна програма укладається викладачами, які викладають відпові</w:t>
      </w:r>
      <w:r>
        <w:rPr>
          <w:sz w:val="28"/>
        </w:rPr>
        <w:t xml:space="preserve">дну навчальну дисципліну, на основі навчальної програми і навчального плану та доводиться до відома здобувачів освіти на початку вивчення навчальної </w:t>
      </w:r>
      <w:r>
        <w:rPr>
          <w:spacing w:val="-2"/>
          <w:sz w:val="28"/>
        </w:rPr>
        <w:t>дисципліни;</w:t>
      </w:r>
    </w:p>
    <w:p w14:paraId="1744EC02" w14:textId="77777777" w:rsidR="00931A97" w:rsidRDefault="00852573">
      <w:pPr>
        <w:pStyle w:val="a4"/>
        <w:numPr>
          <w:ilvl w:val="0"/>
          <w:numId w:val="1"/>
        </w:numPr>
        <w:tabs>
          <w:tab w:val="left" w:pos="414"/>
        </w:tabs>
        <w:spacing w:before="2"/>
        <w:ind w:right="146" w:firstLine="0"/>
        <w:jc w:val="both"/>
        <w:rPr>
          <w:sz w:val="28"/>
        </w:rPr>
      </w:pPr>
      <w:r>
        <w:rPr>
          <w:sz w:val="28"/>
        </w:rPr>
        <w:t>забезпеченню належних умов для вивчення програмного матеріалу всіх навчальних дисциплін і підго</w:t>
      </w:r>
      <w:r>
        <w:rPr>
          <w:sz w:val="28"/>
        </w:rPr>
        <w:t>товки до контрольних заходів.</w:t>
      </w:r>
    </w:p>
    <w:p w14:paraId="4A1ED7ED" w14:textId="77777777" w:rsidR="00931A97" w:rsidRDefault="00852573">
      <w:pPr>
        <w:pStyle w:val="a3"/>
        <w:ind w:right="137"/>
      </w:pPr>
      <w:r>
        <w:t>Положення стосується всіх здобувачів освіти, які навчаються за відповідними</w:t>
      </w:r>
      <w:r>
        <w:rPr>
          <w:spacing w:val="69"/>
        </w:rPr>
        <w:t xml:space="preserve">  </w:t>
      </w:r>
      <w:r>
        <w:t>освітньо-професійними</w:t>
      </w:r>
      <w:r>
        <w:rPr>
          <w:spacing w:val="70"/>
        </w:rPr>
        <w:t xml:space="preserve">  </w:t>
      </w:r>
      <w:r>
        <w:t>програмами</w:t>
      </w:r>
      <w:r>
        <w:rPr>
          <w:spacing w:val="70"/>
        </w:rPr>
        <w:t xml:space="preserve">  </w:t>
      </w:r>
      <w:r>
        <w:t>(ОПП)</w:t>
      </w:r>
      <w:r>
        <w:rPr>
          <w:spacing w:val="70"/>
        </w:rPr>
        <w:t xml:space="preserve">  </w:t>
      </w:r>
      <w:r>
        <w:t>для</w:t>
      </w:r>
      <w:r>
        <w:rPr>
          <w:spacing w:val="70"/>
        </w:rPr>
        <w:t xml:space="preserve">  </w:t>
      </w:r>
      <w:r>
        <w:rPr>
          <w:spacing w:val="-2"/>
        </w:rPr>
        <w:t>освітньо-</w:t>
      </w:r>
    </w:p>
    <w:p w14:paraId="1C4E78B7" w14:textId="77777777" w:rsidR="00931A97" w:rsidRDefault="00931A97">
      <w:pPr>
        <w:pStyle w:val="a3"/>
        <w:sectPr w:rsidR="00931A97">
          <w:pgSz w:w="11910" w:h="16840"/>
          <w:pgMar w:top="760" w:right="708" w:bottom="280" w:left="1275" w:header="708" w:footer="708" w:gutter="0"/>
          <w:cols w:space="720"/>
        </w:sectPr>
      </w:pPr>
    </w:p>
    <w:p w14:paraId="0CEF0193" w14:textId="77777777" w:rsidR="00931A97" w:rsidRDefault="00852573" w:rsidP="00852573">
      <w:pPr>
        <w:pStyle w:val="a3"/>
        <w:tabs>
          <w:tab w:val="left" w:pos="2416"/>
          <w:tab w:val="left" w:pos="3270"/>
          <w:tab w:val="left" w:pos="4512"/>
          <w:tab w:val="left" w:pos="5991"/>
          <w:tab w:val="left" w:pos="7346"/>
          <w:tab w:val="left" w:pos="7929"/>
          <w:tab w:val="left" w:pos="9529"/>
        </w:tabs>
        <w:spacing w:before="64"/>
        <w:ind w:right="147" w:firstLine="0"/>
        <w:jc w:val="left"/>
      </w:pPr>
      <w:r>
        <w:rPr>
          <w:spacing w:val="-2"/>
        </w:rPr>
        <w:lastRenderedPageBreak/>
        <w:t>кваліфікаційного</w:t>
      </w:r>
      <w:r>
        <w:tab/>
      </w:r>
      <w:r>
        <w:rPr>
          <w:spacing w:val="-2"/>
        </w:rPr>
        <w:t>рівня</w:t>
      </w:r>
      <w:r>
        <w:tab/>
      </w:r>
      <w:r>
        <w:rPr>
          <w:spacing w:val="-2"/>
        </w:rPr>
        <w:t>фаховий</w:t>
      </w:r>
      <w:r>
        <w:tab/>
      </w:r>
      <w:r>
        <w:rPr>
          <w:spacing w:val="-2"/>
        </w:rPr>
        <w:t>молодший</w:t>
      </w:r>
      <w:r>
        <w:tab/>
      </w:r>
      <w:r>
        <w:rPr>
          <w:spacing w:val="-2"/>
        </w:rPr>
        <w:t>бакалавр,</w:t>
      </w:r>
      <w:r>
        <w:tab/>
      </w:r>
      <w:r>
        <w:rPr>
          <w:spacing w:val="-6"/>
        </w:rPr>
        <w:t>що</w:t>
      </w:r>
      <w:r>
        <w:tab/>
      </w:r>
      <w:r>
        <w:rPr>
          <w:spacing w:val="-2"/>
        </w:rPr>
        <w:t>ліцензовані</w:t>
      </w:r>
      <w:r>
        <w:tab/>
      </w:r>
      <w:r>
        <w:rPr>
          <w:spacing w:val="-6"/>
        </w:rPr>
        <w:t xml:space="preserve">та </w:t>
      </w:r>
      <w:r>
        <w:t>акредитова</w:t>
      </w:r>
      <w:r>
        <w:t>ні в ДНЗ «</w:t>
      </w:r>
      <w:r w:rsidR="00EA059F">
        <w:t>ВПУ№2 м. Херсона</w:t>
      </w:r>
      <w:r>
        <w:t>».</w:t>
      </w:r>
    </w:p>
    <w:p w14:paraId="77D88F66" w14:textId="77777777" w:rsidR="00852573" w:rsidRDefault="00852573" w:rsidP="00852573">
      <w:pPr>
        <w:pStyle w:val="a3"/>
        <w:tabs>
          <w:tab w:val="left" w:pos="2416"/>
          <w:tab w:val="left" w:pos="3270"/>
          <w:tab w:val="left" w:pos="4512"/>
          <w:tab w:val="left" w:pos="5991"/>
          <w:tab w:val="left" w:pos="7346"/>
          <w:tab w:val="left" w:pos="7929"/>
          <w:tab w:val="left" w:pos="9529"/>
        </w:tabs>
        <w:spacing w:before="64"/>
        <w:ind w:right="147" w:firstLine="0"/>
        <w:jc w:val="left"/>
      </w:pPr>
    </w:p>
    <w:p w14:paraId="1EF773A4" w14:textId="73011C23" w:rsidR="00852573" w:rsidRDefault="00852573" w:rsidP="00852573">
      <w:pPr>
        <w:pStyle w:val="a3"/>
        <w:tabs>
          <w:tab w:val="left" w:pos="2416"/>
          <w:tab w:val="left" w:pos="3270"/>
          <w:tab w:val="left" w:pos="4512"/>
          <w:tab w:val="left" w:pos="5991"/>
          <w:tab w:val="left" w:pos="7346"/>
          <w:tab w:val="left" w:pos="7929"/>
          <w:tab w:val="left" w:pos="9529"/>
        </w:tabs>
        <w:spacing w:before="64"/>
        <w:ind w:right="147" w:firstLine="0"/>
        <w:jc w:val="left"/>
        <w:sectPr w:rsidR="00852573">
          <w:pgSz w:w="11910" w:h="16840"/>
          <w:pgMar w:top="760" w:right="708" w:bottom="280" w:left="1275" w:header="708" w:footer="708" w:gutter="0"/>
          <w:cols w:space="720"/>
        </w:sectPr>
      </w:pPr>
      <w:r w:rsidRPr="00852573">
        <w:drawing>
          <wp:inline distT="0" distB="0" distL="0" distR="0" wp14:anchorId="041BB3C5" wp14:editId="15518251">
            <wp:extent cx="6301740" cy="9037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903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C27AF" w14:textId="77777777" w:rsidR="00931A97" w:rsidRDefault="00852573" w:rsidP="00852573">
      <w:pPr>
        <w:pStyle w:val="1"/>
        <w:spacing w:before="69" w:line="319" w:lineRule="exact"/>
        <w:ind w:left="0"/>
      </w:pPr>
      <w:r>
        <w:lastRenderedPageBreak/>
        <w:t>ОСНОВНІ</w:t>
      </w:r>
      <w:r>
        <w:rPr>
          <w:spacing w:val="-8"/>
        </w:rPr>
        <w:t xml:space="preserve"> </w:t>
      </w:r>
      <w:r>
        <w:t>ТЕРМІНИ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rPr>
          <w:spacing w:val="-2"/>
        </w:rPr>
        <w:t>ПОНЯТТЯ</w:t>
      </w:r>
    </w:p>
    <w:p w14:paraId="512B1487" w14:textId="77777777" w:rsidR="00931A97" w:rsidRDefault="00852573">
      <w:pPr>
        <w:ind w:left="141" w:right="137" w:firstLine="707"/>
        <w:jc w:val="both"/>
        <w:rPr>
          <w:sz w:val="28"/>
        </w:rPr>
      </w:pPr>
      <w:r>
        <w:rPr>
          <w:b/>
          <w:i/>
          <w:sz w:val="28"/>
        </w:rPr>
        <w:t xml:space="preserve">Європейська кредитна трансферно-накопичувальна система (ЄКТС) </w:t>
      </w:r>
      <w:r>
        <w:rPr>
          <w:sz w:val="28"/>
        </w:rPr>
        <w:t>- система трансферу і накопичення кредитів, що використовується в Європейському просторі вищої освіти з метою надання, визнання, підтве</w:t>
      </w:r>
      <w:r>
        <w:rPr>
          <w:sz w:val="28"/>
        </w:rPr>
        <w:t>рдження кваліфікацій та освітніх компонентів і сприяє академічній мобільності здобувачів освіти.</w:t>
      </w:r>
    </w:p>
    <w:p w14:paraId="7CBF6278" w14:textId="77777777" w:rsidR="00931A97" w:rsidRDefault="00852573">
      <w:pPr>
        <w:spacing w:before="5"/>
        <w:ind w:left="141" w:right="138" w:firstLine="707"/>
        <w:jc w:val="both"/>
        <w:rPr>
          <w:sz w:val="28"/>
        </w:rPr>
      </w:pPr>
      <w:r>
        <w:rPr>
          <w:b/>
          <w:i/>
          <w:sz w:val="28"/>
        </w:rPr>
        <w:t>Кредит Європейської кредитної трансферно-накопичувальної</w:t>
      </w:r>
      <w:r>
        <w:rPr>
          <w:b/>
          <w:i/>
          <w:spacing w:val="40"/>
          <w:sz w:val="28"/>
        </w:rPr>
        <w:t xml:space="preserve"> </w:t>
      </w:r>
      <w:r>
        <w:rPr>
          <w:b/>
          <w:i/>
          <w:sz w:val="28"/>
        </w:rPr>
        <w:t xml:space="preserve">системи (далі – кредит ЄКТС) </w:t>
      </w:r>
      <w:r>
        <w:rPr>
          <w:sz w:val="28"/>
        </w:rPr>
        <w:t xml:space="preserve">– одиниця вимірювання обсягу навчального навантаження здобувача освіти, необхідного для досягнення визначених (очікуваних) результатів навчання. Обсяг одного кредиту ЄКТС становить 30 </w:t>
      </w:r>
      <w:r>
        <w:rPr>
          <w:spacing w:val="-2"/>
          <w:sz w:val="28"/>
        </w:rPr>
        <w:t>годин.</w:t>
      </w:r>
    </w:p>
    <w:p w14:paraId="55319738" w14:textId="77777777" w:rsidR="00931A97" w:rsidRDefault="00852573">
      <w:pPr>
        <w:pStyle w:val="a3"/>
        <w:ind w:right="137"/>
      </w:pPr>
      <w:r>
        <w:rPr>
          <w:b/>
          <w:i/>
        </w:rPr>
        <w:t xml:space="preserve">Якість освітньої діяльності - </w:t>
      </w:r>
      <w:r>
        <w:t>рівень організації освітнього проце</w:t>
      </w:r>
      <w:r>
        <w:t>су в закладі фахової передвищої освіти, що відповідає стандартам вищої та передвищої фахової освіти, забезпечує здобуття якісної освіти та сприяє формування нових знань.</w:t>
      </w:r>
    </w:p>
    <w:p w14:paraId="6A832279" w14:textId="77777777" w:rsidR="00931A97" w:rsidRDefault="00852573">
      <w:pPr>
        <w:pStyle w:val="a3"/>
        <w:ind w:right="143"/>
      </w:pPr>
      <w:r>
        <w:rPr>
          <w:b/>
          <w:i/>
        </w:rPr>
        <w:t xml:space="preserve">Результати навчання </w:t>
      </w:r>
      <w:r>
        <w:t>– це твердження про те, що здобувач освіти знає, розуміє і здатний виконувати відповідні завдання після завершення навчання. Досягнення результатів навчання оцінюються за допомогою процедур, що ґрунтуються на чітких і прозорих критеріях. Результати навчанн</w:t>
      </w:r>
      <w:r>
        <w:t>я</w:t>
      </w:r>
      <w:r>
        <w:rPr>
          <w:spacing w:val="40"/>
        </w:rPr>
        <w:t xml:space="preserve"> </w:t>
      </w:r>
      <w:r>
        <w:t>встановлюють як окремим навчальним компонентам, так і програмам у цілому.</w:t>
      </w:r>
    </w:p>
    <w:p w14:paraId="43CE61B6" w14:textId="77777777" w:rsidR="00931A97" w:rsidRDefault="00852573">
      <w:pPr>
        <w:pStyle w:val="1"/>
        <w:spacing w:before="320" w:line="321" w:lineRule="exact"/>
        <w:ind w:left="9"/>
      </w:pPr>
      <w:r>
        <w:t>ВИДИ</w:t>
      </w:r>
      <w:r>
        <w:rPr>
          <w:spacing w:val="-3"/>
        </w:rPr>
        <w:t xml:space="preserve"> </w:t>
      </w:r>
      <w:r>
        <w:t>КОНТРОЛЮ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ЇХ</w:t>
      </w:r>
      <w:r>
        <w:rPr>
          <w:spacing w:val="-3"/>
        </w:rPr>
        <w:t xml:space="preserve"> </w:t>
      </w:r>
      <w:r>
        <w:rPr>
          <w:spacing w:val="-2"/>
        </w:rPr>
        <w:t>ВИЗНАЧЕННЯ</w:t>
      </w:r>
    </w:p>
    <w:p w14:paraId="5F875038" w14:textId="77777777" w:rsidR="00931A97" w:rsidRDefault="00852573">
      <w:pPr>
        <w:pStyle w:val="a3"/>
        <w:ind w:right="138"/>
      </w:pPr>
      <w:r>
        <w:t>Оцінювання – один із завершальних етапів навчальної діяльності здобувача освіти та визначення успішності його навчання. Процедура та методика оцінюва</w:t>
      </w:r>
      <w:r>
        <w:t>ння суттєво впливають на остаточні результати, на можливість корегування організації освітнього процесу з метою поліпшення його якості, аналізу</w:t>
      </w:r>
      <w:r>
        <w:rPr>
          <w:spacing w:val="-2"/>
        </w:rPr>
        <w:t xml:space="preserve"> </w:t>
      </w:r>
      <w:r>
        <w:t>та на статистичну</w:t>
      </w:r>
      <w:r>
        <w:rPr>
          <w:spacing w:val="-4"/>
        </w:rPr>
        <w:t xml:space="preserve"> </w:t>
      </w:r>
      <w:r>
        <w:t>достовірність</w:t>
      </w:r>
      <w:r>
        <w:rPr>
          <w:spacing w:val="-1"/>
        </w:rPr>
        <w:t xml:space="preserve"> </w:t>
      </w:r>
      <w:r>
        <w:t>оцінок.</w:t>
      </w:r>
      <w:r>
        <w:rPr>
          <w:spacing w:val="-3"/>
        </w:rPr>
        <w:t xml:space="preserve"> </w:t>
      </w:r>
      <w:r>
        <w:t>Під час оцінювання необхідно надавати перевагу стандартизованим методам,</w:t>
      </w:r>
      <w:r>
        <w:t xml:space="preserve"> як-от: тестування, структуровані письмові роботи, структуровані за процедурою контролю практичних навичок в умовах, що наближені до реальних умов в майбутній практичній роботі.</w:t>
      </w:r>
    </w:p>
    <w:p w14:paraId="651D4AA9" w14:textId="77777777" w:rsidR="00931A97" w:rsidRDefault="00852573">
      <w:pPr>
        <w:pStyle w:val="a3"/>
        <w:ind w:right="144"/>
      </w:pPr>
      <w:r>
        <w:t>Контрольні заходи – обов’язковий елемент зворотного зв’язку в процесі навчання</w:t>
      </w:r>
      <w:r>
        <w:t>, який визначає відповідність рівня здобутих знань, набутих умінь і навичок здобувачами освіти.</w:t>
      </w:r>
    </w:p>
    <w:p w14:paraId="2FC618D3" w14:textId="77777777" w:rsidR="00931A97" w:rsidRDefault="00852573">
      <w:pPr>
        <w:pStyle w:val="a3"/>
        <w:ind w:right="144"/>
      </w:pPr>
      <w:r>
        <w:t>Система оцінювання знань здобувачів освіти з дисципліни містить вхідний, поточний, модульний, семестровий, підсумковий і екзаменаційний контролі знань.</w:t>
      </w:r>
    </w:p>
    <w:p w14:paraId="5DB331EA" w14:textId="77777777" w:rsidR="00931A97" w:rsidRDefault="00852573">
      <w:pPr>
        <w:pStyle w:val="a3"/>
        <w:ind w:right="142"/>
      </w:pPr>
      <w:r>
        <w:t>На почат</w:t>
      </w:r>
      <w:r>
        <w:t>ку вивчення дисципліни викладач інформує здобувачів освіти про кількість змістових модулів, зміст, форму проведення контролів і критерії</w:t>
      </w:r>
      <w:r>
        <w:rPr>
          <w:spacing w:val="40"/>
        </w:rPr>
        <w:t xml:space="preserve"> </w:t>
      </w:r>
      <w:r>
        <w:t>їх оцінювання.</w:t>
      </w:r>
    </w:p>
    <w:p w14:paraId="3E8EC0FD" w14:textId="77777777" w:rsidR="00931A97" w:rsidRDefault="00852573">
      <w:pPr>
        <w:pStyle w:val="a3"/>
        <w:ind w:right="141"/>
      </w:pPr>
      <w:r>
        <w:rPr>
          <w:b/>
        </w:rPr>
        <w:t xml:space="preserve">Вхідний контроль </w:t>
      </w:r>
      <w:r>
        <w:t xml:space="preserve">може здійснюватися на першому занятті, але не є обов’язковим і не впливає на загальний </w:t>
      </w:r>
      <w:r>
        <w:t>рейтинг з навчальної дисципліни. Вхідний контроль проводиться на початку вивчення нового курсу з метою визначення рівня підготовки здобувачів освіти з навчальних дисциплін. За результатами вхідного контролю плануються заходи з надання індивідуальної допомо</w:t>
      </w:r>
      <w:r>
        <w:t>ги здобувачам освіти, коригування освітнього процесу в цілому.</w:t>
      </w:r>
    </w:p>
    <w:p w14:paraId="058E81BB" w14:textId="77777777" w:rsidR="00931A97" w:rsidRDefault="00931A97">
      <w:pPr>
        <w:pStyle w:val="a3"/>
        <w:sectPr w:rsidR="00931A97">
          <w:pgSz w:w="11910" w:h="16840"/>
          <w:pgMar w:top="760" w:right="708" w:bottom="280" w:left="1275" w:header="708" w:footer="708" w:gutter="0"/>
          <w:cols w:space="720"/>
        </w:sectPr>
      </w:pPr>
    </w:p>
    <w:p w14:paraId="471391EA" w14:textId="77777777" w:rsidR="00931A97" w:rsidRDefault="00852573">
      <w:pPr>
        <w:pStyle w:val="a3"/>
        <w:spacing w:before="64"/>
        <w:ind w:right="140"/>
      </w:pPr>
      <w:r>
        <w:rPr>
          <w:b/>
        </w:rPr>
        <w:lastRenderedPageBreak/>
        <w:t xml:space="preserve">Поточний контроль </w:t>
      </w:r>
      <w:r>
        <w:t>здійснюється протягом семестру</w:t>
      </w:r>
      <w:r>
        <w:rPr>
          <w:spacing w:val="-1"/>
        </w:rPr>
        <w:t xml:space="preserve"> </w:t>
      </w:r>
      <w:r>
        <w:t>під час проведення лекційних, практичних, лабораторних, семінарських занять і оцінюється сумою набраних балів. Форми проведення по</w:t>
      </w:r>
      <w:r>
        <w:t>точного контролю та критерії оцінки рівня знань визначаються викладачем і оцінюються в балах за 12 бальною шкалою, яка потім під час виставлення семестрової оцінки переводиться у 100 бальну шкалу оцінювання за такою таблицею що наведено нижче.</w:t>
      </w:r>
    </w:p>
    <w:p w14:paraId="54D19393" w14:textId="77777777" w:rsidR="00931A97" w:rsidRDefault="00852573">
      <w:pPr>
        <w:pStyle w:val="1"/>
        <w:spacing w:before="5" w:after="2"/>
        <w:ind w:left="2789" w:right="1715" w:hanging="1071"/>
        <w:jc w:val="both"/>
      </w:pPr>
      <w:r>
        <w:t>Обрахунок</w:t>
      </w:r>
      <w:r>
        <w:rPr>
          <w:spacing w:val="-7"/>
        </w:rPr>
        <w:t xml:space="preserve"> </w:t>
      </w:r>
      <w:r>
        <w:t>се</w:t>
      </w:r>
      <w:r>
        <w:t>реднього</w:t>
      </w:r>
      <w:r>
        <w:rPr>
          <w:spacing w:val="-9"/>
        </w:rPr>
        <w:t xml:space="preserve"> </w:t>
      </w:r>
      <w:r>
        <w:t>балу</w:t>
      </w:r>
      <w:r>
        <w:rPr>
          <w:spacing w:val="-5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12-бальною</w:t>
      </w:r>
      <w:r>
        <w:rPr>
          <w:spacing w:val="-7"/>
        </w:rPr>
        <w:t xml:space="preserve"> </w:t>
      </w:r>
      <w:r>
        <w:t>шкалою до 100-бальної шкали оцінювання</w:t>
      </w: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3120"/>
        <w:gridCol w:w="3413"/>
      </w:tblGrid>
      <w:tr w:rsidR="00931A97" w14:paraId="7EA1FF3B" w14:textId="77777777">
        <w:trPr>
          <w:trHeight w:val="1012"/>
        </w:trPr>
        <w:tc>
          <w:tcPr>
            <w:tcW w:w="2722" w:type="dxa"/>
          </w:tcPr>
          <w:p w14:paraId="071758E1" w14:textId="77777777" w:rsidR="00931A97" w:rsidRDefault="00852573">
            <w:pPr>
              <w:pStyle w:val="TableParagraph"/>
              <w:spacing w:before="222" w:line="240" w:lineRule="auto"/>
              <w:ind w:left="244" w:hanging="27"/>
              <w:jc w:val="left"/>
              <w:rPr>
                <w:sz w:val="24"/>
              </w:rPr>
            </w:pPr>
            <w:r>
              <w:rPr>
                <w:sz w:val="24"/>
              </w:rPr>
              <w:t>Сума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види навчальної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діяльності</w:t>
            </w:r>
          </w:p>
        </w:tc>
        <w:tc>
          <w:tcPr>
            <w:tcW w:w="3120" w:type="dxa"/>
          </w:tcPr>
          <w:p w14:paraId="25B9677D" w14:textId="77777777" w:rsidR="00931A97" w:rsidRDefault="00931A97">
            <w:pPr>
              <w:pStyle w:val="TableParagraph"/>
              <w:spacing w:before="85" w:line="240" w:lineRule="auto"/>
              <w:ind w:left="0"/>
              <w:jc w:val="left"/>
              <w:rPr>
                <w:b/>
                <w:sz w:val="24"/>
              </w:rPr>
            </w:pPr>
          </w:p>
          <w:p w14:paraId="54C3DF48" w14:textId="77777777" w:rsidR="00931A97" w:rsidRDefault="00852573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ECTS</w:t>
            </w:r>
          </w:p>
        </w:tc>
        <w:tc>
          <w:tcPr>
            <w:tcW w:w="3413" w:type="dxa"/>
          </w:tcPr>
          <w:p w14:paraId="7959A1D2" w14:textId="77777777" w:rsidR="00931A97" w:rsidRDefault="00852573">
            <w:pPr>
              <w:pStyle w:val="TableParagraph"/>
              <w:spacing w:before="222" w:line="240" w:lineRule="auto"/>
              <w:ind w:left="1292" w:hanging="829"/>
              <w:jc w:val="left"/>
              <w:rPr>
                <w:sz w:val="24"/>
              </w:rPr>
            </w:pPr>
            <w:r>
              <w:rPr>
                <w:sz w:val="24"/>
              </w:rPr>
              <w:t>Оцінка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національною </w:t>
            </w:r>
            <w:r>
              <w:rPr>
                <w:spacing w:val="-2"/>
                <w:sz w:val="24"/>
              </w:rPr>
              <w:t>шкалою</w:t>
            </w:r>
          </w:p>
        </w:tc>
      </w:tr>
      <w:tr w:rsidR="00931A97" w14:paraId="3A5384A1" w14:textId="77777777">
        <w:trPr>
          <w:trHeight w:val="275"/>
        </w:trPr>
        <w:tc>
          <w:tcPr>
            <w:tcW w:w="2722" w:type="dxa"/>
          </w:tcPr>
          <w:p w14:paraId="27C963B6" w14:textId="77777777" w:rsidR="00931A97" w:rsidRDefault="00852573">
            <w:pPr>
              <w:pStyle w:val="TableParagraph"/>
              <w:ind w:left="193" w:right="2"/>
              <w:rPr>
                <w:sz w:val="24"/>
              </w:rPr>
            </w:pPr>
            <w:r>
              <w:rPr>
                <w:sz w:val="24"/>
              </w:rPr>
              <w:t xml:space="preserve">90 – </w:t>
            </w: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3120" w:type="dxa"/>
          </w:tcPr>
          <w:p w14:paraId="7402F888" w14:textId="77777777" w:rsidR="00931A97" w:rsidRDefault="0085257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3413" w:type="dxa"/>
          </w:tcPr>
          <w:p w14:paraId="31057B2F" w14:textId="77777777" w:rsidR="00931A97" w:rsidRDefault="00852573">
            <w:pPr>
              <w:pStyle w:val="TableParagraph"/>
              <w:ind w:left="11" w:right="5"/>
              <w:rPr>
                <w:sz w:val="24"/>
              </w:rPr>
            </w:pPr>
            <w:r>
              <w:rPr>
                <w:sz w:val="24"/>
              </w:rPr>
              <w:t>10-12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балів</w:t>
            </w:r>
          </w:p>
        </w:tc>
      </w:tr>
      <w:tr w:rsidR="00931A97" w14:paraId="79279775" w14:textId="77777777">
        <w:trPr>
          <w:trHeight w:val="277"/>
        </w:trPr>
        <w:tc>
          <w:tcPr>
            <w:tcW w:w="2722" w:type="dxa"/>
          </w:tcPr>
          <w:p w14:paraId="3113E410" w14:textId="77777777" w:rsidR="00931A97" w:rsidRDefault="00852573">
            <w:pPr>
              <w:pStyle w:val="TableParagraph"/>
              <w:spacing w:line="258" w:lineRule="exact"/>
              <w:ind w:left="193"/>
              <w:rPr>
                <w:sz w:val="24"/>
              </w:rPr>
            </w:pPr>
            <w:r>
              <w:rPr>
                <w:spacing w:val="-2"/>
                <w:sz w:val="24"/>
              </w:rPr>
              <w:t>82-</w:t>
            </w:r>
            <w:r>
              <w:rPr>
                <w:spacing w:val="-7"/>
                <w:sz w:val="24"/>
              </w:rPr>
              <w:t>89</w:t>
            </w:r>
          </w:p>
        </w:tc>
        <w:tc>
          <w:tcPr>
            <w:tcW w:w="3120" w:type="dxa"/>
          </w:tcPr>
          <w:p w14:paraId="63210FE7" w14:textId="77777777" w:rsidR="00931A97" w:rsidRDefault="00852573">
            <w:pPr>
              <w:pStyle w:val="TableParagraph"/>
              <w:spacing w:line="258" w:lineRule="exact"/>
              <w:ind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3413" w:type="dxa"/>
            <w:vMerge w:val="restart"/>
          </w:tcPr>
          <w:p w14:paraId="066C05CF" w14:textId="77777777" w:rsidR="00931A97" w:rsidRDefault="00852573">
            <w:pPr>
              <w:pStyle w:val="TableParagraph"/>
              <w:spacing w:before="135"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балів</w:t>
            </w:r>
          </w:p>
        </w:tc>
      </w:tr>
      <w:tr w:rsidR="00931A97" w14:paraId="564ACF7C" w14:textId="77777777">
        <w:trPr>
          <w:trHeight w:val="276"/>
        </w:trPr>
        <w:tc>
          <w:tcPr>
            <w:tcW w:w="2722" w:type="dxa"/>
          </w:tcPr>
          <w:p w14:paraId="7EEA6BB8" w14:textId="77777777" w:rsidR="00931A97" w:rsidRDefault="00852573">
            <w:pPr>
              <w:pStyle w:val="TableParagraph"/>
              <w:ind w:left="193"/>
              <w:rPr>
                <w:sz w:val="24"/>
              </w:rPr>
            </w:pPr>
            <w:r>
              <w:rPr>
                <w:spacing w:val="-2"/>
                <w:sz w:val="24"/>
              </w:rPr>
              <w:t>74-</w:t>
            </w:r>
            <w:r>
              <w:rPr>
                <w:spacing w:val="-7"/>
                <w:sz w:val="24"/>
              </w:rPr>
              <w:t>81</w:t>
            </w:r>
          </w:p>
        </w:tc>
        <w:tc>
          <w:tcPr>
            <w:tcW w:w="3120" w:type="dxa"/>
          </w:tcPr>
          <w:p w14:paraId="02337ABE" w14:textId="77777777" w:rsidR="00931A97" w:rsidRDefault="0085257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С</w:t>
            </w:r>
          </w:p>
        </w:tc>
        <w:tc>
          <w:tcPr>
            <w:tcW w:w="3413" w:type="dxa"/>
            <w:vMerge/>
            <w:tcBorders>
              <w:top w:val="nil"/>
            </w:tcBorders>
          </w:tcPr>
          <w:p w14:paraId="0BF8791C" w14:textId="77777777" w:rsidR="00931A97" w:rsidRDefault="00931A97">
            <w:pPr>
              <w:rPr>
                <w:sz w:val="2"/>
                <w:szCs w:val="2"/>
              </w:rPr>
            </w:pPr>
          </w:p>
        </w:tc>
      </w:tr>
      <w:tr w:rsidR="00931A97" w14:paraId="084C7CC2" w14:textId="77777777">
        <w:trPr>
          <w:trHeight w:val="275"/>
        </w:trPr>
        <w:tc>
          <w:tcPr>
            <w:tcW w:w="2722" w:type="dxa"/>
          </w:tcPr>
          <w:p w14:paraId="0F06AE3E" w14:textId="77777777" w:rsidR="00931A97" w:rsidRDefault="00852573">
            <w:pPr>
              <w:pStyle w:val="TableParagraph"/>
              <w:ind w:left="193"/>
              <w:rPr>
                <w:sz w:val="24"/>
              </w:rPr>
            </w:pPr>
            <w:r>
              <w:rPr>
                <w:spacing w:val="-2"/>
                <w:sz w:val="24"/>
              </w:rPr>
              <w:t>64-</w:t>
            </w:r>
            <w:r>
              <w:rPr>
                <w:spacing w:val="-7"/>
                <w:sz w:val="24"/>
              </w:rPr>
              <w:t>73</w:t>
            </w:r>
          </w:p>
        </w:tc>
        <w:tc>
          <w:tcPr>
            <w:tcW w:w="3120" w:type="dxa"/>
          </w:tcPr>
          <w:p w14:paraId="0E5741CA" w14:textId="77777777" w:rsidR="00931A97" w:rsidRDefault="0085257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3413" w:type="dxa"/>
            <w:vMerge w:val="restart"/>
          </w:tcPr>
          <w:p w14:paraId="44839DE0" w14:textId="77777777" w:rsidR="00931A97" w:rsidRDefault="00852573">
            <w:pPr>
              <w:pStyle w:val="TableParagraph"/>
              <w:spacing w:before="133" w:line="240" w:lineRule="auto"/>
              <w:ind w:left="11"/>
              <w:rPr>
                <w:sz w:val="24"/>
              </w:rPr>
            </w:pPr>
            <w:r>
              <w:rPr>
                <w:sz w:val="24"/>
              </w:rPr>
              <w:t>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балів</w:t>
            </w:r>
          </w:p>
        </w:tc>
      </w:tr>
      <w:tr w:rsidR="00931A97" w14:paraId="67841889" w14:textId="77777777">
        <w:trPr>
          <w:trHeight w:val="275"/>
        </w:trPr>
        <w:tc>
          <w:tcPr>
            <w:tcW w:w="2722" w:type="dxa"/>
          </w:tcPr>
          <w:p w14:paraId="795AE4E8" w14:textId="77777777" w:rsidR="00931A97" w:rsidRDefault="00852573">
            <w:pPr>
              <w:pStyle w:val="TableParagraph"/>
              <w:ind w:left="193"/>
              <w:rPr>
                <w:sz w:val="24"/>
              </w:rPr>
            </w:pPr>
            <w:r>
              <w:rPr>
                <w:spacing w:val="-2"/>
                <w:sz w:val="24"/>
              </w:rPr>
              <w:t>60-</w:t>
            </w:r>
            <w:r>
              <w:rPr>
                <w:spacing w:val="-7"/>
                <w:sz w:val="24"/>
              </w:rPr>
              <w:t>63</w:t>
            </w:r>
          </w:p>
        </w:tc>
        <w:tc>
          <w:tcPr>
            <w:tcW w:w="3120" w:type="dxa"/>
          </w:tcPr>
          <w:p w14:paraId="2F0C8E98" w14:textId="77777777" w:rsidR="00931A97" w:rsidRDefault="00852573">
            <w:pPr>
              <w:pStyle w:val="TableParagraph"/>
              <w:ind w:right="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Е</w:t>
            </w:r>
          </w:p>
        </w:tc>
        <w:tc>
          <w:tcPr>
            <w:tcW w:w="3413" w:type="dxa"/>
            <w:vMerge/>
            <w:tcBorders>
              <w:top w:val="nil"/>
            </w:tcBorders>
          </w:tcPr>
          <w:p w14:paraId="0FC72FDE" w14:textId="77777777" w:rsidR="00931A97" w:rsidRDefault="00931A97">
            <w:pPr>
              <w:rPr>
                <w:sz w:val="2"/>
                <w:szCs w:val="2"/>
              </w:rPr>
            </w:pPr>
          </w:p>
        </w:tc>
      </w:tr>
      <w:tr w:rsidR="00931A97" w14:paraId="5A11DADF" w14:textId="77777777">
        <w:trPr>
          <w:trHeight w:val="275"/>
        </w:trPr>
        <w:tc>
          <w:tcPr>
            <w:tcW w:w="2722" w:type="dxa"/>
          </w:tcPr>
          <w:p w14:paraId="51AE2526" w14:textId="77777777" w:rsidR="00931A97" w:rsidRDefault="00852573">
            <w:pPr>
              <w:pStyle w:val="TableParagraph"/>
              <w:ind w:left="193"/>
              <w:rPr>
                <w:sz w:val="24"/>
              </w:rPr>
            </w:pPr>
            <w:r>
              <w:rPr>
                <w:spacing w:val="-2"/>
                <w:sz w:val="24"/>
              </w:rPr>
              <w:t>35-</w:t>
            </w:r>
            <w:r>
              <w:rPr>
                <w:spacing w:val="-7"/>
                <w:sz w:val="24"/>
              </w:rPr>
              <w:t>59</w:t>
            </w:r>
          </w:p>
        </w:tc>
        <w:tc>
          <w:tcPr>
            <w:tcW w:w="3120" w:type="dxa"/>
          </w:tcPr>
          <w:p w14:paraId="20D3F36E" w14:textId="77777777" w:rsidR="00931A97" w:rsidRDefault="00852573">
            <w:pPr>
              <w:pStyle w:val="TableParagraph"/>
              <w:ind w:righ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FX</w:t>
            </w:r>
          </w:p>
        </w:tc>
        <w:tc>
          <w:tcPr>
            <w:tcW w:w="3413" w:type="dxa"/>
          </w:tcPr>
          <w:p w14:paraId="7E2E8784" w14:textId="77777777" w:rsidR="00931A97" w:rsidRDefault="00852573">
            <w:pPr>
              <w:pStyle w:val="TableParagraph"/>
              <w:ind w:left="11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балів</w:t>
            </w:r>
          </w:p>
        </w:tc>
      </w:tr>
      <w:tr w:rsidR="00931A97" w14:paraId="3F2BD182" w14:textId="77777777">
        <w:trPr>
          <w:trHeight w:val="710"/>
        </w:trPr>
        <w:tc>
          <w:tcPr>
            <w:tcW w:w="2722" w:type="dxa"/>
          </w:tcPr>
          <w:p w14:paraId="7A068A07" w14:textId="77777777" w:rsidR="00931A97" w:rsidRDefault="00852573">
            <w:pPr>
              <w:pStyle w:val="TableParagraph"/>
              <w:spacing w:before="207" w:line="240" w:lineRule="auto"/>
              <w:ind w:left="193"/>
              <w:rPr>
                <w:sz w:val="24"/>
              </w:rPr>
            </w:pPr>
            <w:r>
              <w:rPr>
                <w:spacing w:val="-2"/>
                <w:sz w:val="24"/>
              </w:rPr>
              <w:t>0-</w:t>
            </w: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120" w:type="dxa"/>
          </w:tcPr>
          <w:p w14:paraId="67EA39C2" w14:textId="77777777" w:rsidR="00931A97" w:rsidRDefault="00852573">
            <w:pPr>
              <w:pStyle w:val="TableParagraph"/>
              <w:spacing w:before="212" w:line="240" w:lineRule="auto"/>
              <w:ind w:right="3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3413" w:type="dxa"/>
          </w:tcPr>
          <w:p w14:paraId="1FB6B433" w14:textId="77777777" w:rsidR="00931A97" w:rsidRDefault="00852573">
            <w:pPr>
              <w:pStyle w:val="TableParagraph"/>
              <w:spacing w:before="71" w:line="240" w:lineRule="auto"/>
              <w:ind w:left="533" w:hanging="188"/>
              <w:jc w:val="left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обов’язковим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повторним вивченням дисципліни</w:t>
            </w:r>
          </w:p>
        </w:tc>
      </w:tr>
    </w:tbl>
    <w:p w14:paraId="2D2F1F62" w14:textId="77777777" w:rsidR="00852573" w:rsidRDefault="00852573" w:rsidP="00852573">
      <w:pPr>
        <w:pStyle w:val="a3"/>
        <w:ind w:right="140"/>
      </w:pPr>
      <w:r>
        <w:t xml:space="preserve">Поточний контроль може проводитися у формі усного опитування або письмового експрес-контролю; виступів здобувачів освіти під час обговорення тих чи інших питань за змістом навчального матеріалу; у формі комп’ютерного тестування тощо. </w:t>
      </w:r>
    </w:p>
    <w:p w14:paraId="6DDEA7CA" w14:textId="02450721" w:rsidR="00852573" w:rsidRDefault="00852573" w:rsidP="00852573">
      <w:pPr>
        <w:pStyle w:val="a3"/>
        <w:ind w:right="140"/>
      </w:pPr>
      <w:r>
        <w:t xml:space="preserve">На одному навчальному </w:t>
      </w:r>
      <w:r>
        <w:t xml:space="preserve">занятті здобувач освіти може отримати бали за різні види діяльності (усна відповідь; практичні навички та вміння; письмовий або комп'ютерний контроль тощо). </w:t>
      </w:r>
    </w:p>
    <w:p w14:paraId="67855CC6" w14:textId="77777777" w:rsidR="00852573" w:rsidRDefault="00852573" w:rsidP="00852573">
      <w:pPr>
        <w:pStyle w:val="a3"/>
        <w:ind w:right="140"/>
      </w:pPr>
      <w:r>
        <w:t>Самостійна робота здобувачів</w:t>
      </w:r>
      <w:r>
        <w:rPr>
          <w:spacing w:val="-4"/>
        </w:rPr>
        <w:t xml:space="preserve"> </w:t>
      </w:r>
      <w:r>
        <w:t>освіти,</w:t>
      </w:r>
      <w:r>
        <w:rPr>
          <w:spacing w:val="-2"/>
        </w:rPr>
        <w:t xml:space="preserve"> </w:t>
      </w:r>
      <w:r>
        <w:t>яка</w:t>
      </w:r>
      <w:r>
        <w:rPr>
          <w:spacing w:val="-1"/>
        </w:rPr>
        <w:t xml:space="preserve"> </w:t>
      </w:r>
      <w:r>
        <w:t>передбачена</w:t>
      </w:r>
      <w:r>
        <w:rPr>
          <w:spacing w:val="-4"/>
        </w:rPr>
        <w:t xml:space="preserve"> </w:t>
      </w:r>
      <w:r>
        <w:t>темою</w:t>
      </w:r>
      <w:r>
        <w:rPr>
          <w:spacing w:val="-3"/>
        </w:rPr>
        <w:t xml:space="preserve"> </w:t>
      </w:r>
      <w:r>
        <w:t>заняття,</w:t>
      </w:r>
      <w:r>
        <w:rPr>
          <w:spacing w:val="-3"/>
        </w:rPr>
        <w:t xml:space="preserve"> </w:t>
      </w:r>
      <w:r>
        <w:t>разом</w:t>
      </w:r>
      <w:r>
        <w:rPr>
          <w:spacing w:val="-4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аудиторною</w:t>
      </w:r>
      <w:r>
        <w:rPr>
          <w:spacing w:val="-5"/>
        </w:rPr>
        <w:t xml:space="preserve"> </w:t>
      </w:r>
      <w:r>
        <w:t>роботою оцін</w:t>
      </w:r>
      <w:r>
        <w:t xml:space="preserve">юється під час поточного контролю теми на відповідному навчальному занятті. </w:t>
      </w:r>
    </w:p>
    <w:p w14:paraId="0F113EEC" w14:textId="67F97188" w:rsidR="00931A97" w:rsidRDefault="00852573" w:rsidP="00852573">
      <w:pPr>
        <w:pStyle w:val="a3"/>
        <w:ind w:right="140"/>
      </w:pPr>
      <w:r>
        <w:t>Засвоєння тем, які виносяться лише на самостійну роботу,</w:t>
      </w:r>
      <w:r>
        <w:rPr>
          <w:spacing w:val="40"/>
        </w:rPr>
        <w:t xml:space="preserve"> </w:t>
      </w:r>
      <w:r>
        <w:t>перевіряється під час підсумкового контролю або екзамену.</w:t>
      </w:r>
    </w:p>
    <w:p w14:paraId="23A79D48" w14:textId="77777777" w:rsidR="00931A97" w:rsidRDefault="00852573" w:rsidP="00852573">
      <w:pPr>
        <w:pStyle w:val="a3"/>
        <w:ind w:right="138"/>
      </w:pPr>
      <w:r>
        <w:t>Основна мета</w:t>
      </w:r>
      <w:r>
        <w:rPr>
          <w:spacing w:val="-2"/>
        </w:rPr>
        <w:t xml:space="preserve"> </w:t>
      </w:r>
      <w:r>
        <w:t>поточного контролю – забезпечення зворотного зв’язку</w:t>
      </w:r>
      <w:r>
        <w:rPr>
          <w:spacing w:val="-3"/>
        </w:rPr>
        <w:t xml:space="preserve"> </w:t>
      </w:r>
      <w:r>
        <w:t>між викладачем та здобувачами освіти в</w:t>
      </w:r>
      <w:r>
        <w:rPr>
          <w:spacing w:val="-1"/>
        </w:rPr>
        <w:t xml:space="preserve"> </w:t>
      </w:r>
      <w:r>
        <w:t>процесі навчання, забезпечення управління навчальною мотивацією здобувачів освіти. Інформація, одержана під час поточного контролю, використовується як викладачами для коригування методів і засобів навчання, так і зд</w:t>
      </w:r>
      <w:r>
        <w:t xml:space="preserve">обувач освіти для планування самостійної </w:t>
      </w:r>
      <w:r>
        <w:rPr>
          <w:spacing w:val="-2"/>
        </w:rPr>
        <w:t>роботи.</w:t>
      </w:r>
    </w:p>
    <w:p w14:paraId="704999D0" w14:textId="77777777" w:rsidR="00931A97" w:rsidRDefault="00852573" w:rsidP="00852573">
      <w:pPr>
        <w:pStyle w:val="a3"/>
        <w:ind w:right="144"/>
      </w:pPr>
      <w:r>
        <w:t xml:space="preserve">При виставленні здобувачам освіти балів за поточний контроль </w:t>
      </w:r>
      <w:r>
        <w:rPr>
          <w:spacing w:val="-2"/>
        </w:rPr>
        <w:t>оцінюються:</w:t>
      </w:r>
    </w:p>
    <w:p w14:paraId="529EA56A" w14:textId="77777777" w:rsidR="00931A97" w:rsidRDefault="00852573" w:rsidP="00852573">
      <w:pPr>
        <w:pStyle w:val="a4"/>
        <w:numPr>
          <w:ilvl w:val="0"/>
          <w:numId w:val="1"/>
        </w:numPr>
        <w:tabs>
          <w:tab w:val="left" w:pos="303"/>
        </w:tabs>
        <w:spacing w:line="319" w:lineRule="exact"/>
        <w:ind w:left="303" w:hanging="162"/>
        <w:rPr>
          <w:sz w:val="28"/>
        </w:rPr>
      </w:pPr>
      <w:r>
        <w:rPr>
          <w:sz w:val="28"/>
        </w:rPr>
        <w:t>теоретичні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знання;</w:t>
      </w:r>
    </w:p>
    <w:p w14:paraId="2B3CC03B" w14:textId="77777777" w:rsidR="00931A97" w:rsidRDefault="00852573">
      <w:pPr>
        <w:pStyle w:val="a4"/>
        <w:numPr>
          <w:ilvl w:val="0"/>
          <w:numId w:val="1"/>
        </w:numPr>
        <w:tabs>
          <w:tab w:val="left" w:pos="303"/>
        </w:tabs>
        <w:spacing w:before="38"/>
        <w:ind w:left="303" w:hanging="162"/>
        <w:rPr>
          <w:sz w:val="28"/>
        </w:rPr>
      </w:pPr>
      <w:r>
        <w:rPr>
          <w:sz w:val="28"/>
        </w:rPr>
        <w:t>навички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уміння</w:t>
      </w:r>
      <w:r>
        <w:rPr>
          <w:spacing w:val="-7"/>
          <w:sz w:val="28"/>
        </w:rPr>
        <w:t xml:space="preserve"> </w:t>
      </w:r>
      <w:r>
        <w:rPr>
          <w:sz w:val="28"/>
        </w:rPr>
        <w:t>з</w:t>
      </w:r>
      <w:r>
        <w:rPr>
          <w:spacing w:val="-5"/>
          <w:sz w:val="28"/>
        </w:rPr>
        <w:t xml:space="preserve"> </w:t>
      </w:r>
      <w:r>
        <w:rPr>
          <w:sz w:val="28"/>
        </w:rPr>
        <w:t>тем</w:t>
      </w:r>
      <w:r>
        <w:rPr>
          <w:spacing w:val="-5"/>
          <w:sz w:val="28"/>
        </w:rPr>
        <w:t xml:space="preserve"> </w:t>
      </w:r>
      <w:r>
        <w:rPr>
          <w:sz w:val="28"/>
        </w:rPr>
        <w:t>лабораторних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практичних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занять;</w:t>
      </w:r>
    </w:p>
    <w:p w14:paraId="54A7606A" w14:textId="77777777" w:rsidR="00931A97" w:rsidRDefault="00852573">
      <w:pPr>
        <w:pStyle w:val="a4"/>
        <w:numPr>
          <w:ilvl w:val="0"/>
          <w:numId w:val="1"/>
        </w:numPr>
        <w:tabs>
          <w:tab w:val="left" w:pos="303"/>
        </w:tabs>
        <w:spacing w:before="40" w:line="322" w:lineRule="exact"/>
        <w:ind w:left="303" w:hanging="162"/>
        <w:rPr>
          <w:sz w:val="28"/>
        </w:rPr>
      </w:pPr>
      <w:r>
        <w:rPr>
          <w:sz w:val="28"/>
        </w:rPr>
        <w:t>виконання</w:t>
      </w:r>
      <w:r>
        <w:rPr>
          <w:spacing w:val="-5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зошитах;</w:t>
      </w:r>
    </w:p>
    <w:p w14:paraId="342A9933" w14:textId="77777777" w:rsidR="00931A97" w:rsidRDefault="00852573">
      <w:pPr>
        <w:pStyle w:val="a4"/>
        <w:numPr>
          <w:ilvl w:val="0"/>
          <w:numId w:val="1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навчальний</w:t>
      </w:r>
      <w:r>
        <w:rPr>
          <w:spacing w:val="-9"/>
          <w:sz w:val="28"/>
        </w:rPr>
        <w:t xml:space="preserve"> </w:t>
      </w:r>
      <w:r>
        <w:rPr>
          <w:sz w:val="28"/>
        </w:rPr>
        <w:t>матеріал,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передбачений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самостійного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засвоєння;</w:t>
      </w:r>
    </w:p>
    <w:p w14:paraId="6144196F" w14:textId="77777777" w:rsidR="00931A97" w:rsidRDefault="00852573">
      <w:pPr>
        <w:pStyle w:val="a4"/>
        <w:numPr>
          <w:ilvl w:val="0"/>
          <w:numId w:val="1"/>
        </w:numPr>
        <w:tabs>
          <w:tab w:val="left" w:pos="325"/>
        </w:tabs>
        <w:spacing w:before="40"/>
        <w:ind w:right="149" w:firstLine="0"/>
        <w:rPr>
          <w:sz w:val="28"/>
        </w:rPr>
      </w:pPr>
      <w:r>
        <w:rPr>
          <w:sz w:val="28"/>
        </w:rPr>
        <w:t>індивідуальні завдання: реферати; розрахункові, графічні, контрольні роботи; навчально-дослідні завдання тощо.</w:t>
      </w:r>
    </w:p>
    <w:p w14:paraId="0C90A459" w14:textId="77777777" w:rsidR="00931A97" w:rsidRDefault="00852573">
      <w:pPr>
        <w:pStyle w:val="a3"/>
        <w:jc w:val="left"/>
      </w:pPr>
      <w:r>
        <w:t>Результати</w:t>
      </w:r>
      <w:r>
        <w:rPr>
          <w:spacing w:val="80"/>
        </w:rPr>
        <w:t xml:space="preserve"> </w:t>
      </w:r>
      <w:r>
        <w:t>поточного</w:t>
      </w:r>
      <w:r>
        <w:rPr>
          <w:spacing w:val="80"/>
        </w:rPr>
        <w:t xml:space="preserve"> </w:t>
      </w:r>
      <w:r>
        <w:t>оцінювання</w:t>
      </w:r>
      <w:r>
        <w:rPr>
          <w:spacing w:val="80"/>
        </w:rPr>
        <w:t xml:space="preserve"> </w:t>
      </w:r>
      <w:r>
        <w:t>знань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навичок</w:t>
      </w:r>
      <w:r>
        <w:rPr>
          <w:spacing w:val="80"/>
        </w:rPr>
        <w:t xml:space="preserve"> </w:t>
      </w:r>
      <w:r>
        <w:t>здобувачів</w:t>
      </w:r>
      <w:r>
        <w:rPr>
          <w:spacing w:val="80"/>
        </w:rPr>
        <w:t xml:space="preserve"> </w:t>
      </w:r>
      <w:r>
        <w:t>освіти протягом семестру виставляються в «Журналі успішності».</w:t>
      </w:r>
    </w:p>
    <w:p w14:paraId="23FDA8D3" w14:textId="77777777" w:rsidR="00931A97" w:rsidRDefault="00931A97">
      <w:pPr>
        <w:pStyle w:val="a3"/>
        <w:jc w:val="left"/>
        <w:sectPr w:rsidR="00931A97">
          <w:pgSz w:w="11910" w:h="16840"/>
          <w:pgMar w:top="760" w:right="708" w:bottom="280" w:left="1275" w:header="708" w:footer="708" w:gutter="0"/>
          <w:cols w:space="720"/>
        </w:sectPr>
      </w:pPr>
    </w:p>
    <w:p w14:paraId="55426CDC" w14:textId="77777777" w:rsidR="00931A97" w:rsidRDefault="00852573">
      <w:pPr>
        <w:pStyle w:val="a3"/>
        <w:spacing w:before="64"/>
        <w:ind w:right="143"/>
      </w:pPr>
      <w:r>
        <w:rPr>
          <w:b/>
          <w:i/>
        </w:rPr>
        <w:lastRenderedPageBreak/>
        <w:t>Підсумков</w:t>
      </w:r>
      <w:r>
        <w:rPr>
          <w:b/>
          <w:i/>
        </w:rPr>
        <w:t xml:space="preserve">ий контроль </w:t>
      </w:r>
      <w:r>
        <w:t xml:space="preserve">– форма контролю засвоєння здобувачем освіти теоретичного та практичного матеріалу з окремої навчальної дисципліни, що проводиться як контрольний захід. У формах підсумкового контролю семестровий контроль проводиться після вивчення всіх тем на </w:t>
      </w:r>
      <w:r>
        <w:t>останньому занятті у формі тестів або письмової роботи, як контроль засвоєння здобувачем освіти теоретичного та практичного матеріалу з навчальної дисципліни та виставляється в окрему графу в журналі успішності.</w:t>
      </w:r>
    </w:p>
    <w:p w14:paraId="70571553" w14:textId="77777777" w:rsidR="00931A97" w:rsidRDefault="00852573">
      <w:pPr>
        <w:ind w:left="141" w:right="140" w:firstLine="707"/>
        <w:jc w:val="both"/>
        <w:rPr>
          <w:sz w:val="28"/>
        </w:rPr>
      </w:pPr>
      <w:r>
        <w:rPr>
          <w:b/>
          <w:i/>
          <w:sz w:val="28"/>
        </w:rPr>
        <w:t xml:space="preserve">Семестровий контроль </w:t>
      </w:r>
      <w:r>
        <w:rPr>
          <w:sz w:val="28"/>
        </w:rPr>
        <w:t xml:space="preserve">проводиться у формах </w:t>
      </w:r>
      <w:r>
        <w:rPr>
          <w:i/>
          <w:sz w:val="28"/>
        </w:rPr>
        <w:t>се</w:t>
      </w:r>
      <w:r>
        <w:rPr>
          <w:i/>
          <w:sz w:val="28"/>
        </w:rPr>
        <w:t xml:space="preserve">местрового заліку або </w:t>
      </w:r>
      <w:r>
        <w:rPr>
          <w:i/>
          <w:spacing w:val="-2"/>
          <w:sz w:val="28"/>
        </w:rPr>
        <w:t>екзамену</w:t>
      </w:r>
      <w:r>
        <w:rPr>
          <w:spacing w:val="-2"/>
          <w:sz w:val="28"/>
        </w:rPr>
        <w:t>.</w:t>
      </w:r>
    </w:p>
    <w:p w14:paraId="57DA1673" w14:textId="77777777" w:rsidR="00931A97" w:rsidRDefault="00852573">
      <w:pPr>
        <w:pStyle w:val="a3"/>
        <w:spacing w:before="2"/>
        <w:ind w:right="144"/>
      </w:pPr>
      <w:r>
        <w:rPr>
          <w:b/>
          <w:i/>
        </w:rPr>
        <w:t xml:space="preserve">Семестровий залік </w:t>
      </w:r>
      <w:r>
        <w:t>– форма контролю, що полягає в оцінці засвоєння здобувачем освіти навчального матеріалу на підставі результатів виконаних</w:t>
      </w:r>
      <w:r>
        <w:rPr>
          <w:spacing w:val="40"/>
        </w:rPr>
        <w:t xml:space="preserve"> </w:t>
      </w:r>
      <w:r>
        <w:t>ним певних видів робіт на практичних, семінарських та лабораторних заняттях.</w:t>
      </w:r>
    </w:p>
    <w:p w14:paraId="649C1902" w14:textId="77777777" w:rsidR="00931A97" w:rsidRDefault="00852573">
      <w:pPr>
        <w:ind w:left="141" w:right="138" w:firstLine="707"/>
        <w:jc w:val="both"/>
        <w:rPr>
          <w:sz w:val="28"/>
        </w:rPr>
      </w:pPr>
      <w:r>
        <w:rPr>
          <w:sz w:val="28"/>
        </w:rPr>
        <w:t>Здобува</w:t>
      </w:r>
      <w:r>
        <w:rPr>
          <w:sz w:val="28"/>
        </w:rPr>
        <w:t>ч освіти вважається допущеним до семестрового контролю, якщо він відпрацював усі передбачені навчальною програмою з дисципліни</w:t>
      </w:r>
      <w:r>
        <w:rPr>
          <w:spacing w:val="40"/>
          <w:sz w:val="28"/>
        </w:rPr>
        <w:t xml:space="preserve"> </w:t>
      </w:r>
      <w:r>
        <w:rPr>
          <w:sz w:val="28"/>
        </w:rPr>
        <w:t>аудиторні навчальні заняття, виконав більшість видів робіт, що передбачені робочою навчальною програмою з дисципліни, та впродовж</w:t>
      </w:r>
      <w:r>
        <w:rPr>
          <w:spacing w:val="-2"/>
          <w:sz w:val="28"/>
        </w:rPr>
        <w:t xml:space="preserve"> </w:t>
      </w:r>
      <w:r>
        <w:rPr>
          <w:sz w:val="28"/>
        </w:rPr>
        <w:t>семестру набрав</w:t>
      </w:r>
      <w:r>
        <w:rPr>
          <w:spacing w:val="-2"/>
          <w:sz w:val="28"/>
        </w:rPr>
        <w:t xml:space="preserve"> </w:t>
      </w:r>
      <w:r>
        <w:rPr>
          <w:sz w:val="28"/>
        </w:rPr>
        <w:t>не менш як 4-</w:t>
      </w:r>
      <w:r>
        <w:rPr>
          <w:b/>
          <w:i/>
          <w:sz w:val="28"/>
        </w:rPr>
        <w:t xml:space="preserve">6 балів (за національною шкалою оцінювання) за всі завдання в цілому, окрім семестрового контролю </w:t>
      </w:r>
      <w:r>
        <w:rPr>
          <w:sz w:val="28"/>
        </w:rPr>
        <w:t>(якщо він є).</w:t>
      </w:r>
    </w:p>
    <w:p w14:paraId="53785CC2" w14:textId="77777777" w:rsidR="00931A97" w:rsidRDefault="00852573">
      <w:pPr>
        <w:pStyle w:val="a3"/>
        <w:ind w:right="140"/>
        <w:jc w:val="right"/>
      </w:pPr>
      <w:r>
        <w:t>Семестровий</w:t>
      </w:r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проводиться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формі,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визначена</w:t>
      </w:r>
      <w:r>
        <w:rPr>
          <w:spacing w:val="40"/>
        </w:rPr>
        <w:t xml:space="preserve"> </w:t>
      </w:r>
      <w:r>
        <w:t>навчальним планом, та складається здобувачами освіти на останньому навчальному занятті згідно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розкладом</w:t>
      </w:r>
      <w:r>
        <w:rPr>
          <w:spacing w:val="40"/>
        </w:rPr>
        <w:t xml:space="preserve"> </w:t>
      </w:r>
      <w:r>
        <w:t>занять.</w:t>
      </w:r>
      <w:r>
        <w:rPr>
          <w:spacing w:val="40"/>
        </w:rPr>
        <w:t xml:space="preserve"> </w:t>
      </w:r>
      <w:r>
        <w:t>Контроль</w:t>
      </w:r>
      <w:r>
        <w:rPr>
          <w:spacing w:val="40"/>
        </w:rPr>
        <w:t xml:space="preserve"> </w:t>
      </w:r>
      <w:r>
        <w:t>може</w:t>
      </w:r>
      <w:r>
        <w:rPr>
          <w:spacing w:val="40"/>
        </w:rPr>
        <w:t xml:space="preserve"> </w:t>
      </w:r>
      <w:r>
        <w:t>проводитись</w:t>
      </w:r>
      <w:r>
        <w:rPr>
          <w:spacing w:val="40"/>
        </w:rPr>
        <w:t xml:space="preserve"> </w:t>
      </w:r>
      <w:r>
        <w:t>усно</w:t>
      </w:r>
      <w:r>
        <w:rPr>
          <w:spacing w:val="40"/>
        </w:rPr>
        <w:t xml:space="preserve"> </w:t>
      </w:r>
      <w:r>
        <w:t>чи</w:t>
      </w:r>
      <w:r>
        <w:rPr>
          <w:spacing w:val="40"/>
        </w:rPr>
        <w:t xml:space="preserve"> </w:t>
      </w:r>
      <w:r>
        <w:t>письмово,</w:t>
      </w:r>
      <w:r>
        <w:rPr>
          <w:spacing w:val="40"/>
        </w:rPr>
        <w:t xml:space="preserve"> </w:t>
      </w:r>
      <w:r>
        <w:t>у формі тестування чи складанням практичних навичок (практичних задач) тощо.</w:t>
      </w:r>
    </w:p>
    <w:p w14:paraId="4B8B620E" w14:textId="77777777" w:rsidR="00931A97" w:rsidRDefault="00852573">
      <w:pPr>
        <w:pStyle w:val="a3"/>
        <w:ind w:right="139"/>
      </w:pPr>
      <w:r>
        <w:t>Перелік питань, що ви</w:t>
      </w:r>
      <w:r>
        <w:t xml:space="preserve">носяться на семестровий контроль, повинні бути доведені до відома здобувачів освіти викладачами ДНЗ «ХВПКУ» на початку </w:t>
      </w:r>
      <w:r>
        <w:rPr>
          <w:spacing w:val="-2"/>
        </w:rPr>
        <w:t>семестру.</w:t>
      </w:r>
    </w:p>
    <w:p w14:paraId="3D3D9C49" w14:textId="77777777" w:rsidR="00931A97" w:rsidRDefault="00852573">
      <w:pPr>
        <w:pStyle w:val="a3"/>
        <w:ind w:right="144"/>
      </w:pPr>
      <w:r>
        <w:t>Екзамени проводяться по завершенню вивчення всієї навчальної дисципліни в період екзаменаційної сесії за розкладом, який уклада</w:t>
      </w:r>
      <w:r>
        <w:t>є навчальна частина і який оприлюднюється не пізніше як за місяць до початку сесії.</w:t>
      </w:r>
    </w:p>
    <w:p w14:paraId="7FA17741" w14:textId="77777777" w:rsidR="00931A97" w:rsidRDefault="00852573">
      <w:pPr>
        <w:pStyle w:val="a3"/>
        <w:spacing w:before="1"/>
        <w:ind w:right="147"/>
      </w:pPr>
      <w:r>
        <w:t>Перелік питань, які виносяться на екзамен, повинні бути доведені до відома здобувачів освіти викладачами ДНЗ «ХВПКУ» на початку семестру.</w:t>
      </w:r>
    </w:p>
    <w:p w14:paraId="7068F78A" w14:textId="77777777" w:rsidR="00931A97" w:rsidRDefault="00852573">
      <w:pPr>
        <w:pStyle w:val="a3"/>
        <w:ind w:right="137"/>
      </w:pPr>
      <w:r>
        <w:t>Здобувач освіти може автоматично с</w:t>
      </w:r>
      <w:r>
        <w:t>класти екзамен (на розсуд викладача та завідувача відділення), якщо в кожному семестрі за результатами семестрового контролю він мав від 10 до 12 балів з дисципліни (за національною шкалою оцінювання). Такий здобувач освіти повинен з’явитись на екзамен, пе</w:t>
      </w:r>
      <w:r>
        <w:t>ред початком якого завідувач відділення оголошує рішення автоматично складеного екзамену і виставляє оцінку в індивідуальний план здобувача освіти та екзаменаційну відомість.</w:t>
      </w:r>
    </w:p>
    <w:p w14:paraId="05ED5DF3" w14:textId="77777777" w:rsidR="00931A97" w:rsidRDefault="00852573">
      <w:pPr>
        <w:pStyle w:val="a3"/>
        <w:ind w:right="142"/>
      </w:pPr>
      <w:r>
        <w:t>Апеляція здобувачем освіти ДНЗ «ХВПКУ» щодо екзаменаційної оцінки повинна подават</w:t>
      </w:r>
      <w:r>
        <w:t>ись у письмовій формі протягом першої години після оголошення результатів екзамену.</w:t>
      </w:r>
    </w:p>
    <w:p w14:paraId="7E39EDA5" w14:textId="77777777" w:rsidR="00931A97" w:rsidRDefault="00852573">
      <w:pPr>
        <w:pStyle w:val="a3"/>
        <w:ind w:right="139"/>
      </w:pPr>
      <w:r>
        <w:t>Результати складання екзамену вносяться до екзаменаційних відомостей, які в день екзамену передаються викладачем завідувачу відділення. Екзаменаційні роботи зберігаються пр</w:t>
      </w:r>
      <w:r>
        <w:t>отягом двох тижнів, а потім ліквідуються в установленому порядку.</w:t>
      </w:r>
    </w:p>
    <w:p w14:paraId="0F5EBFE4" w14:textId="77777777" w:rsidR="00931A97" w:rsidRDefault="00852573">
      <w:pPr>
        <w:pStyle w:val="a3"/>
        <w:ind w:right="138"/>
      </w:pPr>
      <w:r>
        <w:t>Відповідальність за проведення екзамену та оцінювання екзаменаційних робіт здобувачів освіти покладається на викладача та заступника директора з навчально-виробничої діяльності.</w:t>
      </w:r>
    </w:p>
    <w:p w14:paraId="40F44580" w14:textId="77777777" w:rsidR="00931A97" w:rsidRDefault="00931A97">
      <w:pPr>
        <w:pStyle w:val="a3"/>
        <w:sectPr w:rsidR="00931A97">
          <w:pgSz w:w="11910" w:h="16840"/>
          <w:pgMar w:top="760" w:right="708" w:bottom="280" w:left="1275" w:header="708" w:footer="708" w:gutter="0"/>
          <w:cols w:space="720"/>
        </w:sectPr>
      </w:pPr>
    </w:p>
    <w:p w14:paraId="761B17C3" w14:textId="77777777" w:rsidR="00931A97" w:rsidRDefault="00852573">
      <w:pPr>
        <w:pStyle w:val="a3"/>
        <w:spacing w:before="64"/>
        <w:ind w:right="139"/>
      </w:pPr>
      <w:r>
        <w:rPr>
          <w:b/>
        </w:rPr>
        <w:lastRenderedPageBreak/>
        <w:t>Індивідуальні завдання</w:t>
      </w:r>
      <w:r>
        <w:t>, що складають окремі модулі навчання (курсові роботи (проєкти), практична підготовка), можуть виконуватись упродовж навчального семестру, після закінчення вивчення навчальної дисципліни, під час практичної підготовки. Б</w:t>
      </w:r>
      <w:r>
        <w:t>али за індивідуальні завдання нараховуються здобувачеві освіти лише за умов успішного їх виконання та захисту.</w:t>
      </w:r>
    </w:p>
    <w:p w14:paraId="086B92FF" w14:textId="77777777" w:rsidR="00931A97" w:rsidRDefault="00852573">
      <w:pPr>
        <w:pStyle w:val="a3"/>
        <w:spacing w:before="1"/>
        <w:ind w:right="140"/>
      </w:pPr>
      <w:r>
        <w:rPr>
          <w:b/>
        </w:rPr>
        <w:t xml:space="preserve">Курсова робота (проєкт) </w:t>
      </w:r>
      <w:r>
        <w:t xml:space="preserve">з навчальної дисципліни – індивідуальне завдання, яке передбачає закріплення, поглиблення й узагальнення знань, здобутих </w:t>
      </w:r>
      <w:r>
        <w:t>здобувачами освіти за час навчання, та їх застосування до комплексного виконання конкретного завдання. Курсові роботи (проєкти) сприяють розширенню і поглибленню теоретичних знань, розвитку навичок їх практичного використання, самостійного виконання конкре</w:t>
      </w:r>
      <w:r>
        <w:t>тних завдань. Курсові роботи (проєкти) виконуються згідно з навчальним планом.</w:t>
      </w:r>
    </w:p>
    <w:p w14:paraId="21F2FD8E" w14:textId="77777777" w:rsidR="00931A97" w:rsidRDefault="00852573">
      <w:pPr>
        <w:pStyle w:val="a3"/>
        <w:ind w:right="139"/>
      </w:pPr>
      <w:r>
        <w:t>Тематика</w:t>
      </w:r>
      <w:r>
        <w:rPr>
          <w:spacing w:val="-2"/>
        </w:rPr>
        <w:t xml:space="preserve"> </w:t>
      </w:r>
      <w:r>
        <w:t>курсових</w:t>
      </w:r>
      <w:r>
        <w:rPr>
          <w:spacing w:val="-2"/>
        </w:rPr>
        <w:t xml:space="preserve"> </w:t>
      </w:r>
      <w:r>
        <w:t>робіт</w:t>
      </w:r>
      <w:r>
        <w:rPr>
          <w:spacing w:val="-1"/>
        </w:rPr>
        <w:t xml:space="preserve"> </w:t>
      </w:r>
      <w:r>
        <w:t>(проєктів)</w:t>
      </w:r>
      <w:r>
        <w:rPr>
          <w:spacing w:val="-2"/>
        </w:rPr>
        <w:t xml:space="preserve"> </w:t>
      </w:r>
      <w:r>
        <w:t>має</w:t>
      </w:r>
      <w:r>
        <w:rPr>
          <w:spacing w:val="-2"/>
        </w:rPr>
        <w:t xml:space="preserve"> </w:t>
      </w:r>
      <w:r>
        <w:t>відповідати завданням</w:t>
      </w:r>
      <w:r>
        <w:rPr>
          <w:spacing w:val="-2"/>
        </w:rPr>
        <w:t xml:space="preserve"> </w:t>
      </w:r>
      <w:r>
        <w:t>навчальної дисципліни і тісно пов'язуватися з практичними потребами конкретного фаху. Теми курсових робіт (проєктів)</w:t>
      </w:r>
      <w:r>
        <w:t xml:space="preserve"> затверджуються на засіданнях циклових</w:t>
      </w:r>
      <w:r>
        <w:rPr>
          <w:spacing w:val="40"/>
        </w:rPr>
        <w:t xml:space="preserve"> </w:t>
      </w:r>
      <w:r>
        <w:rPr>
          <w:spacing w:val="-2"/>
        </w:rPr>
        <w:t>комісій.</w:t>
      </w:r>
    </w:p>
    <w:p w14:paraId="01F5FDEB" w14:textId="77777777" w:rsidR="00931A97" w:rsidRDefault="00852573" w:rsidP="00E87ABD">
      <w:pPr>
        <w:pStyle w:val="a3"/>
        <w:spacing w:before="1"/>
        <w:ind w:right="144" w:firstLine="579"/>
      </w:pPr>
      <w:r>
        <w:t>Мета, завдання та порядок виконання курсових робіт (проєктів), зміст та обсяг їх окремих частин, характер вихідних даних, а також інші вимоги наводяться в методичних рекомендаціях, що розробляються керівникам</w:t>
      </w:r>
      <w:r>
        <w:t>и курсових робіт (проєктів) та затверджуються на засіданнях циклових комісій.</w:t>
      </w:r>
    </w:p>
    <w:p w14:paraId="551ABEDE" w14:textId="77777777" w:rsidR="00931A97" w:rsidRDefault="00852573">
      <w:pPr>
        <w:pStyle w:val="a3"/>
        <w:ind w:right="136"/>
      </w:pPr>
      <w:r>
        <w:t>Захист курсової роботи (проєкту) проводиться прилюдно через комісію у складі голови циклової комісії, двох-трьох педагогічних працівників, зокрема й керівника курсової роботи. Ск</w:t>
      </w:r>
      <w:r>
        <w:t>лад комісії затверджує голова циклової комісії. Результати захисту курсової роботи (проєкту) оцінюються за 12-бальною шкалою. Оцінка виставляється у відомість.</w:t>
      </w:r>
    </w:p>
    <w:p w14:paraId="7E1921B7" w14:textId="77777777" w:rsidR="00931A97" w:rsidRDefault="00852573">
      <w:pPr>
        <w:pStyle w:val="a3"/>
        <w:ind w:right="137"/>
      </w:pPr>
      <w:r>
        <w:t xml:space="preserve">Здобувач освіти, який без поважної причини не подав курсову роботу (проєкт) у зазначений термін </w:t>
      </w:r>
      <w:r>
        <w:t>або не захистив її, вважається таким, що має академічну заборгованість. При отриманні незадовільної оцінки здобувач</w:t>
      </w:r>
      <w:r>
        <w:rPr>
          <w:spacing w:val="40"/>
        </w:rPr>
        <w:t xml:space="preserve"> </w:t>
      </w:r>
      <w:r>
        <w:t>освіти за рішенням комісії виконує курсову роботу (проєкт) за новою темою</w:t>
      </w:r>
      <w:r>
        <w:rPr>
          <w:spacing w:val="40"/>
        </w:rPr>
        <w:t xml:space="preserve"> </w:t>
      </w:r>
      <w:r>
        <w:t>або перепрацьовує попередню роботу і захищає її в термін, визначен</w:t>
      </w:r>
      <w:r>
        <w:t>ий навчальним планом для ліквідації академічної заборгованості.</w:t>
      </w:r>
    </w:p>
    <w:p w14:paraId="252F5CDF" w14:textId="77777777" w:rsidR="00931A97" w:rsidRDefault="00852573">
      <w:pPr>
        <w:pStyle w:val="a3"/>
        <w:ind w:right="147"/>
      </w:pPr>
      <w:r>
        <w:t xml:space="preserve">Курсові роботи (проєкти) зберігаються в цикловій комісії протягом одного року з моменту їх захисту, а потім ліквідуються в установленому </w:t>
      </w:r>
      <w:r>
        <w:rPr>
          <w:spacing w:val="-2"/>
        </w:rPr>
        <w:t>порядку.</w:t>
      </w:r>
    </w:p>
    <w:p w14:paraId="250AA65D" w14:textId="366B89AC" w:rsidR="00931A97" w:rsidRDefault="00852573">
      <w:pPr>
        <w:pStyle w:val="a3"/>
        <w:spacing w:line="242" w:lineRule="auto"/>
        <w:ind w:right="145"/>
      </w:pPr>
      <w:r>
        <w:rPr>
          <w:b/>
        </w:rPr>
        <w:t xml:space="preserve">Практика </w:t>
      </w:r>
      <w:r>
        <w:t>є обов'язковим компонентом програми п</w:t>
      </w:r>
      <w:r>
        <w:t>ідготовки здобувачів освіти ДНЗ «</w:t>
      </w:r>
      <w:r w:rsidR="00E87ABD">
        <w:t>ВПУ№2 м.Херсона</w:t>
      </w:r>
      <w:r>
        <w:t>».</w:t>
      </w:r>
    </w:p>
    <w:p w14:paraId="249CFEFA" w14:textId="77777777" w:rsidR="00931A97" w:rsidRDefault="00852573">
      <w:pPr>
        <w:pStyle w:val="a3"/>
        <w:ind w:right="137"/>
      </w:pPr>
      <w:r>
        <w:t>Мета практики – набуття здобувачами освіти професійних навичок і</w:t>
      </w:r>
      <w:r>
        <w:rPr>
          <w:spacing w:val="80"/>
        </w:rPr>
        <w:t xml:space="preserve"> </w:t>
      </w:r>
      <w:r>
        <w:t>вмінь для подальшого використання їх за реальних виробничих умов; формування потреби систематично поновлення знань та їх застосування в практичній дія</w:t>
      </w:r>
      <w:r>
        <w:t>льності.</w:t>
      </w:r>
    </w:p>
    <w:p w14:paraId="35EE7159" w14:textId="77777777" w:rsidR="00931A97" w:rsidRDefault="00852573">
      <w:pPr>
        <w:pStyle w:val="a3"/>
        <w:ind w:right="145"/>
      </w:pPr>
      <w:r>
        <w:t>Послідовність проходження практики визначається навчальним планом; зміст – програмою практики, що укладається відповідною цикловою комісією. На кожному етапі практичної підготовки повинні бути передбачені рекомендації щодо видів і форм перевірки р</w:t>
      </w:r>
      <w:r>
        <w:t>івня знань, умінь, навичок, яких здобувачі освіти мають досягти.</w:t>
      </w:r>
    </w:p>
    <w:p w14:paraId="177F2379" w14:textId="77777777" w:rsidR="00931A97" w:rsidRDefault="00852573">
      <w:pPr>
        <w:pStyle w:val="a3"/>
        <w:ind w:right="145"/>
      </w:pPr>
      <w:r>
        <w:t>Практика здобувачів освіти проводиться на базах практики, що мають відповідати</w:t>
      </w:r>
      <w:r>
        <w:rPr>
          <w:spacing w:val="28"/>
        </w:rPr>
        <w:t xml:space="preserve"> </w:t>
      </w:r>
      <w:r>
        <w:t>вимогам</w:t>
      </w:r>
      <w:r>
        <w:rPr>
          <w:spacing w:val="30"/>
        </w:rPr>
        <w:t xml:space="preserve"> </w:t>
      </w:r>
      <w:r>
        <w:t>програми. Із</w:t>
      </w:r>
      <w:r>
        <w:rPr>
          <w:spacing w:val="30"/>
        </w:rPr>
        <w:t xml:space="preserve"> </w:t>
      </w:r>
      <w:r>
        <w:t>зовнішніми</w:t>
      </w:r>
      <w:r>
        <w:rPr>
          <w:spacing w:val="28"/>
        </w:rPr>
        <w:t xml:space="preserve"> </w:t>
      </w:r>
      <w:r>
        <w:t>базами</w:t>
      </w:r>
      <w:r>
        <w:rPr>
          <w:spacing w:val="28"/>
        </w:rPr>
        <w:t xml:space="preserve"> </w:t>
      </w:r>
      <w:r>
        <w:t>практики</w:t>
      </w:r>
      <w:r>
        <w:rPr>
          <w:spacing w:val="28"/>
        </w:rPr>
        <w:t xml:space="preserve"> </w:t>
      </w:r>
      <w:r>
        <w:t>(підприємства,</w:t>
      </w:r>
    </w:p>
    <w:p w14:paraId="03809F05" w14:textId="77777777" w:rsidR="00931A97" w:rsidRDefault="00931A97">
      <w:pPr>
        <w:pStyle w:val="a3"/>
        <w:sectPr w:rsidR="00931A97">
          <w:pgSz w:w="11910" w:h="16840"/>
          <w:pgMar w:top="760" w:right="708" w:bottom="280" w:left="1275" w:header="708" w:footer="708" w:gutter="0"/>
          <w:cols w:space="720"/>
        </w:sectPr>
      </w:pPr>
    </w:p>
    <w:p w14:paraId="78612FEC" w14:textId="78B03585" w:rsidR="00931A97" w:rsidRDefault="00852573" w:rsidP="00E87ABD">
      <w:pPr>
        <w:pStyle w:val="a3"/>
        <w:spacing w:before="64"/>
        <w:ind w:right="140" w:firstLine="0"/>
        <w:jc w:val="left"/>
      </w:pPr>
      <w:r>
        <w:lastRenderedPageBreak/>
        <w:t>організації, установи будь-яких форм власності) ДНЗ «</w:t>
      </w:r>
      <w:r w:rsidR="00E87ABD">
        <w:t>ВПУ№2 м. Херсона</w:t>
      </w:r>
      <w:r>
        <w:t>» укладає договори на проведення практичної підготовки.</w:t>
      </w:r>
    </w:p>
    <w:p w14:paraId="437857E9" w14:textId="33D16675" w:rsidR="00931A97" w:rsidRDefault="00852573" w:rsidP="00E87ABD">
      <w:pPr>
        <w:pStyle w:val="a3"/>
        <w:ind w:right="139"/>
        <w:jc w:val="left"/>
      </w:pPr>
      <w:r>
        <w:t>Навчально-методичне керівництво і виконання програм практик забезпечують керівники практики від ДНЗ «</w:t>
      </w:r>
      <w:r w:rsidR="00E87ABD">
        <w:t>ВПУ№2 м. Херсона</w:t>
      </w:r>
      <w:r>
        <w:t>». До керівництва практикою здобувач</w:t>
      </w:r>
      <w:r>
        <w:t>ів освіти залучаються викладачі професійно-практичних навчальних дисциплін.</w:t>
      </w:r>
    </w:p>
    <w:p w14:paraId="7AD16420" w14:textId="77777777" w:rsidR="00931A97" w:rsidRDefault="00852573" w:rsidP="00E87ABD">
      <w:pPr>
        <w:pStyle w:val="a3"/>
        <w:ind w:right="146" w:firstLine="579"/>
      </w:pPr>
      <w:r>
        <w:t>Оцінювання результатів практики здійснюється за шкалою ЄКТС та національною шкалою. Оцінки вносяться у відомість. Обсяг практики вимірюється в кредитах (годинах) та тижнях.</w:t>
      </w:r>
    </w:p>
    <w:p w14:paraId="4DFB21B3" w14:textId="355B230E" w:rsidR="00931A97" w:rsidRDefault="00852573" w:rsidP="00E87ABD">
      <w:pPr>
        <w:pStyle w:val="a3"/>
        <w:spacing w:before="2"/>
        <w:ind w:right="138"/>
        <w:jc w:val="left"/>
      </w:pPr>
      <w:r>
        <w:t>Підсумк</w:t>
      </w:r>
      <w:r>
        <w:t>и практики обговорюються на засіданн</w:t>
      </w:r>
      <w:r w:rsidR="00E87ABD">
        <w:t>ях</w:t>
      </w:r>
      <w:r>
        <w:t xml:space="preserve"> циклов</w:t>
      </w:r>
      <w:r w:rsidR="00E87ABD">
        <w:t>ої</w:t>
      </w:r>
      <w:r>
        <w:t xml:space="preserve"> комісі</w:t>
      </w:r>
      <w:r w:rsidR="00E87ABD">
        <w:t>ї</w:t>
      </w:r>
      <w:r>
        <w:t>, а загальні підсумки – на педагогічній раді ДНЗ «</w:t>
      </w:r>
      <w:r w:rsidR="00E87ABD">
        <w:t>ВПУ№2 м. Херсона</w:t>
      </w:r>
      <w:r>
        <w:t>» не менше одного разу протягом навчального року.</w:t>
      </w:r>
    </w:p>
    <w:p w14:paraId="3051CB3A" w14:textId="77777777" w:rsidR="00E87ABD" w:rsidRDefault="00852573">
      <w:pPr>
        <w:pStyle w:val="a3"/>
        <w:ind w:right="140"/>
      </w:pPr>
      <w:r>
        <w:rPr>
          <w:b/>
        </w:rPr>
        <w:t xml:space="preserve">Атестація здобувачів освіти </w:t>
      </w:r>
      <w:r>
        <w:t>проводиться екзаменаційною комісією</w:t>
      </w:r>
      <w:r>
        <w:rPr>
          <w:spacing w:val="40"/>
        </w:rPr>
        <w:t xml:space="preserve"> </w:t>
      </w:r>
      <w:r>
        <w:t>після закінчення навчання за певною освітньо-професійною програмою. Основним завданням атестації є встановлення відповідності рівня якості підготовки здобувачів освіти вимогам стандартів фахової передвищої освіти. За рез</w:t>
      </w:r>
      <w:r>
        <w:t>ультатами позитивної атестації видається диплом державного зразка про здобуття відповідної освітньої та професійн</w:t>
      </w:r>
      <w:r w:rsidR="00E87ABD">
        <w:t>ої</w:t>
      </w:r>
      <w:r>
        <w:t xml:space="preserve"> кваліфікаці</w:t>
      </w:r>
      <w:r w:rsidR="00E87ABD">
        <w:t>ї</w:t>
      </w:r>
      <w:r>
        <w:t xml:space="preserve">. </w:t>
      </w:r>
    </w:p>
    <w:p w14:paraId="3648B675" w14:textId="34154DAE" w:rsidR="00931A97" w:rsidRDefault="00852573">
      <w:pPr>
        <w:pStyle w:val="a3"/>
        <w:ind w:right="140"/>
      </w:pPr>
      <w:r>
        <w:t>Організація</w:t>
      </w:r>
      <w:r>
        <w:rPr>
          <w:spacing w:val="80"/>
        </w:rPr>
        <w:t xml:space="preserve"> </w:t>
      </w:r>
      <w:r>
        <w:t>атестації здобувачів освіти та роботи екзаменаційної комісії здійснюються відповідно до Положення про організацію т</w:t>
      </w:r>
      <w:r>
        <w:t>а порядок проведення атестації здобувачів фахової передвищої освіти.</w:t>
      </w:r>
    </w:p>
    <w:p w14:paraId="1E8C6599" w14:textId="77777777" w:rsidR="00931A97" w:rsidRDefault="00852573">
      <w:pPr>
        <w:pStyle w:val="1"/>
        <w:spacing w:line="321" w:lineRule="exact"/>
        <w:ind w:left="10"/>
      </w:pPr>
      <w:r>
        <w:t>РІВНІ</w:t>
      </w:r>
      <w:r>
        <w:rPr>
          <w:spacing w:val="-9"/>
        </w:rPr>
        <w:t xml:space="preserve"> </w:t>
      </w:r>
      <w:r>
        <w:rPr>
          <w:spacing w:val="-2"/>
        </w:rPr>
        <w:t>КОНТРОЛЮ</w:t>
      </w:r>
    </w:p>
    <w:p w14:paraId="0B224FD0" w14:textId="77777777" w:rsidR="00931A97" w:rsidRDefault="00852573">
      <w:pPr>
        <w:ind w:left="141" w:right="139" w:firstLine="707"/>
        <w:jc w:val="both"/>
        <w:rPr>
          <w:i/>
          <w:sz w:val="28"/>
        </w:rPr>
      </w:pPr>
      <w:r>
        <w:rPr>
          <w:sz w:val="28"/>
        </w:rPr>
        <w:t xml:space="preserve">За рівнем контролю розрізняють </w:t>
      </w:r>
      <w:r>
        <w:rPr>
          <w:i/>
          <w:sz w:val="28"/>
        </w:rPr>
        <w:t>самоконтроль, комплексний, директорський і міністерський.</w:t>
      </w:r>
    </w:p>
    <w:p w14:paraId="1CB6CCCC" w14:textId="77777777" w:rsidR="007E41F2" w:rsidRDefault="00852573" w:rsidP="007E41F2">
      <w:pPr>
        <w:pStyle w:val="a3"/>
        <w:ind w:right="140"/>
        <w:jc w:val="left"/>
      </w:pPr>
      <w:r>
        <w:rPr>
          <w:i/>
        </w:rPr>
        <w:t xml:space="preserve">Самоконтроль </w:t>
      </w:r>
      <w:r>
        <w:t>призначений для самооцінки здобувачами освіти якості засвоєння навчаль</w:t>
      </w:r>
      <w:r>
        <w:t>ного матеріалу з конкретної навчальної дисципліни (розділу, теми). З цією метою, у навчальних посібниках для кожної теми (розділу), а також у методичних рекомендаціях передбачаються питання для</w:t>
      </w:r>
      <w:r w:rsidR="007E41F2">
        <w:rPr>
          <w:spacing w:val="40"/>
        </w:rPr>
        <w:t xml:space="preserve"> </w:t>
      </w:r>
      <w:r>
        <w:t xml:space="preserve">самоконтролю. </w:t>
      </w:r>
    </w:p>
    <w:p w14:paraId="3E5C9F00" w14:textId="50A9C9FD" w:rsidR="00931A97" w:rsidRDefault="00852573" w:rsidP="007E41F2">
      <w:pPr>
        <w:pStyle w:val="a3"/>
        <w:ind w:right="140"/>
        <w:jc w:val="left"/>
      </w:pPr>
      <w:r>
        <w:t xml:space="preserve">Більша ефективність самоконтролю забезпечується </w:t>
      </w:r>
      <w:r>
        <w:t>спеціальними програмами самоконтролю та самооцінки, що є складовими частинами електронних підручників та автоматизованих навчальних курсів.</w:t>
      </w:r>
    </w:p>
    <w:p w14:paraId="024CA4EF" w14:textId="77777777" w:rsidR="00931A97" w:rsidRDefault="00852573">
      <w:pPr>
        <w:pStyle w:val="a3"/>
        <w:ind w:right="140"/>
      </w:pPr>
      <w:r>
        <w:rPr>
          <w:i/>
        </w:rPr>
        <w:t xml:space="preserve">Комплексний, директорський і міністерський контролі </w:t>
      </w:r>
      <w:r>
        <w:t>є різними рівнями зовнішнього контролю, призначеного для перевір</w:t>
      </w:r>
      <w:r>
        <w:t>ки якості освітнього процесу, порівняння ефективності навчання здобувачів освіти. Зовнішній контроль не впливає на оцінку навчання здобувача освіти і проводиться вибірково (в окремих навчальних групах) і тільки письмово.</w:t>
      </w:r>
    </w:p>
    <w:p w14:paraId="1DA841B9" w14:textId="77777777" w:rsidR="007E41F2" w:rsidRDefault="00852573">
      <w:pPr>
        <w:pStyle w:val="a3"/>
        <w:ind w:right="138"/>
      </w:pPr>
      <w:r>
        <w:rPr>
          <w:b/>
          <w:i/>
        </w:rPr>
        <w:t xml:space="preserve">Комплексний контроль </w:t>
      </w:r>
      <w:r>
        <w:t>є формою поточ</w:t>
      </w:r>
      <w:r>
        <w:t xml:space="preserve">ного контролю; проводиться двічі протягом одного навчального року з декількох дисциплін для кожної освітньо-професійної програми в одній академічній групі. </w:t>
      </w:r>
    </w:p>
    <w:p w14:paraId="767CBE3B" w14:textId="284ADDC0" w:rsidR="007E41F2" w:rsidRDefault="00852573" w:rsidP="00852573">
      <w:pPr>
        <w:pStyle w:val="a3"/>
        <w:ind w:right="138"/>
      </w:pPr>
      <w:r>
        <w:t xml:space="preserve">Комплексні контрольні роботи (далі - ККР) виконуються в навчальний час; </w:t>
      </w:r>
      <w:r>
        <w:t>графік проведення ККР склада</w:t>
      </w:r>
      <w:r>
        <w:t>ється творчою групою викладачів і затверджується заступником директора з навчально-виробничої роботи. Викладач надає до відділення комплект з 30 білетів контрольних завдань, зразків відповідей та критерії оцінювання робіт не пізніше як за два тижні до пров</w:t>
      </w:r>
      <w:r>
        <w:t xml:space="preserve">едення перевірки. </w:t>
      </w:r>
    </w:p>
    <w:p w14:paraId="36F48EF4" w14:textId="77777777" w:rsidR="007E41F2" w:rsidRDefault="00852573">
      <w:pPr>
        <w:pStyle w:val="a3"/>
        <w:ind w:right="138"/>
      </w:pPr>
      <w:r>
        <w:t>Усі матеріали для ККР затверджуються на засіданні циклов</w:t>
      </w:r>
      <w:r w:rsidR="007E41F2">
        <w:t>ої</w:t>
      </w:r>
      <w:r>
        <w:t xml:space="preserve"> комісі</w:t>
      </w:r>
      <w:r w:rsidR="007E41F2">
        <w:t>ї</w:t>
      </w:r>
      <w:r>
        <w:t xml:space="preserve">. Зміст, обсяг, структуру та форму ККР визначає циклова комісія. </w:t>
      </w:r>
    </w:p>
    <w:p w14:paraId="6E2FC76D" w14:textId="41BD3F89" w:rsidR="007E41F2" w:rsidRDefault="00852573" w:rsidP="007E41F2">
      <w:pPr>
        <w:pStyle w:val="a3"/>
        <w:ind w:right="138"/>
        <w:jc w:val="left"/>
      </w:pPr>
      <w:r>
        <w:lastRenderedPageBreak/>
        <w:t>За формою така робота</w:t>
      </w:r>
      <w:r>
        <w:rPr>
          <w:spacing w:val="32"/>
        </w:rPr>
        <w:t xml:space="preserve"> </w:t>
      </w:r>
      <w:r>
        <w:t>може</w:t>
      </w:r>
      <w:r>
        <w:rPr>
          <w:spacing w:val="32"/>
        </w:rPr>
        <w:t xml:space="preserve"> </w:t>
      </w:r>
      <w:r>
        <w:t>бути</w:t>
      </w:r>
      <w:r>
        <w:rPr>
          <w:spacing w:val="32"/>
        </w:rPr>
        <w:t xml:space="preserve"> </w:t>
      </w:r>
      <w:r>
        <w:t>тестом,</w:t>
      </w:r>
      <w:r>
        <w:rPr>
          <w:spacing w:val="32"/>
        </w:rPr>
        <w:t xml:space="preserve"> </w:t>
      </w:r>
      <w:r>
        <w:t>розгорнутою</w:t>
      </w:r>
      <w:r>
        <w:rPr>
          <w:spacing w:val="31"/>
        </w:rPr>
        <w:t xml:space="preserve"> </w:t>
      </w:r>
      <w:r>
        <w:t>відповіддю</w:t>
      </w:r>
      <w:r>
        <w:rPr>
          <w:spacing w:val="31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питання,</w:t>
      </w:r>
      <w:r>
        <w:rPr>
          <w:spacing w:val="32"/>
        </w:rPr>
        <w:t xml:space="preserve"> </w:t>
      </w:r>
      <w:r>
        <w:t>комбінованим</w:t>
      </w:r>
      <w:r w:rsidR="007E41F2">
        <w:t xml:space="preserve"> </w:t>
      </w:r>
      <w:r w:rsidR="007E41F2">
        <w:t>завданням тощо. Роботи виконуються письмово на аркушах зі штампом ДНЗ</w:t>
      </w:r>
      <w:r w:rsidR="007E41F2">
        <w:t xml:space="preserve"> </w:t>
      </w:r>
      <w:r w:rsidR="007E41F2">
        <w:t>«</w:t>
      </w:r>
      <w:r w:rsidR="007E41F2">
        <w:t>ВПУ№2 м. Херсона</w:t>
      </w:r>
      <w:r w:rsidR="007E41F2">
        <w:t>» або у формі комп’ютерного тестування. Норма часу на проведення ККР складає до двох академічних годин.</w:t>
      </w:r>
    </w:p>
    <w:p w14:paraId="422B362E" w14:textId="77777777" w:rsidR="007E41F2" w:rsidRDefault="007E41F2" w:rsidP="007E41F2">
      <w:pPr>
        <w:pStyle w:val="a3"/>
        <w:jc w:val="left"/>
      </w:pPr>
      <w:r>
        <w:t xml:space="preserve">Оцінки за ККР виставляються за 4-бальною шкалою (для фахової передвищої освіти). </w:t>
      </w:r>
    </w:p>
    <w:p w14:paraId="3A028202" w14:textId="143B4DFA" w:rsidR="007E41F2" w:rsidRDefault="007E41F2" w:rsidP="007E41F2">
      <w:pPr>
        <w:pStyle w:val="a3"/>
        <w:jc w:val="left"/>
      </w:pPr>
      <w:r>
        <w:t>ККР вважається реалізованою за умови присутності не менше як 90 % здобувачів освіти певної навчальної групи (курсу).</w:t>
      </w:r>
    </w:p>
    <w:p w14:paraId="227DEA03" w14:textId="77777777" w:rsidR="007E41F2" w:rsidRDefault="007E41F2" w:rsidP="007E41F2">
      <w:pPr>
        <w:ind w:firstLine="720"/>
        <w:rPr>
          <w:color w:val="000000" w:themeColor="text1"/>
          <w:sz w:val="28"/>
          <w:szCs w:val="28"/>
        </w:rPr>
      </w:pPr>
      <w:r w:rsidRPr="007E41F2">
        <w:rPr>
          <w:color w:val="000000" w:themeColor="text1"/>
          <w:sz w:val="28"/>
          <w:szCs w:val="28"/>
        </w:rPr>
        <w:t>Результати комплексного контролю аналізуються завідувачем відділення, доводяться до відома заступника директора ДНЗ «</w:t>
      </w:r>
      <w:bookmarkStart w:id="0" w:name="_Hlk209795876"/>
      <w:r w:rsidRPr="007E41F2">
        <w:rPr>
          <w:color w:val="000000" w:themeColor="text1"/>
          <w:sz w:val="28"/>
          <w:szCs w:val="28"/>
        </w:rPr>
        <w:t>ВПУ№2 м. Херсона</w:t>
      </w:r>
      <w:bookmarkEnd w:id="0"/>
      <w:r w:rsidRPr="007E41F2">
        <w:rPr>
          <w:color w:val="000000" w:themeColor="text1"/>
          <w:sz w:val="28"/>
          <w:szCs w:val="28"/>
        </w:rPr>
        <w:t>» з навчальної роботи, обговорюються на засіданнях циклов</w:t>
      </w:r>
      <w:r>
        <w:rPr>
          <w:color w:val="000000" w:themeColor="text1"/>
          <w:sz w:val="28"/>
          <w:szCs w:val="28"/>
        </w:rPr>
        <w:t>ої</w:t>
      </w:r>
      <w:r w:rsidRPr="007E41F2">
        <w:rPr>
          <w:color w:val="000000" w:themeColor="text1"/>
          <w:sz w:val="28"/>
          <w:szCs w:val="28"/>
        </w:rPr>
        <w:t xml:space="preserve"> комісі</w:t>
      </w:r>
      <w:r>
        <w:rPr>
          <w:color w:val="000000" w:themeColor="text1"/>
          <w:sz w:val="28"/>
          <w:szCs w:val="28"/>
        </w:rPr>
        <w:t>ї</w:t>
      </w:r>
      <w:r w:rsidRPr="007E41F2">
        <w:rPr>
          <w:color w:val="000000" w:themeColor="text1"/>
          <w:sz w:val="28"/>
          <w:szCs w:val="28"/>
        </w:rPr>
        <w:t xml:space="preserve"> та педагогічної ради </w:t>
      </w:r>
      <w:r>
        <w:rPr>
          <w:color w:val="000000" w:themeColor="text1"/>
          <w:sz w:val="28"/>
          <w:szCs w:val="28"/>
        </w:rPr>
        <w:t>училища</w:t>
      </w:r>
      <w:r w:rsidRPr="007E41F2">
        <w:rPr>
          <w:color w:val="000000" w:themeColor="text1"/>
          <w:sz w:val="28"/>
          <w:szCs w:val="28"/>
        </w:rPr>
        <w:t xml:space="preserve">. </w:t>
      </w:r>
    </w:p>
    <w:p w14:paraId="0D425661" w14:textId="26D3B2C5" w:rsidR="007E41F2" w:rsidRPr="007E41F2" w:rsidRDefault="007E41F2" w:rsidP="007E41F2">
      <w:pPr>
        <w:ind w:firstLine="720"/>
        <w:rPr>
          <w:color w:val="000000" w:themeColor="text1"/>
          <w:sz w:val="28"/>
          <w:szCs w:val="28"/>
        </w:rPr>
      </w:pPr>
      <w:r w:rsidRPr="007E41F2">
        <w:rPr>
          <w:color w:val="000000" w:themeColor="text1"/>
          <w:sz w:val="28"/>
          <w:szCs w:val="28"/>
        </w:rPr>
        <w:t>Виконані комплексні контрольні роботи, завдання до них, зразки відповідей та критерії оцінювання зберігаються у завідувача відділення протягом одного року, після чого ліквідуються в установленому порядку.</w:t>
      </w:r>
    </w:p>
    <w:p w14:paraId="44F87DF0" w14:textId="77777777" w:rsidR="007E41F2" w:rsidRPr="007E41F2" w:rsidRDefault="007E41F2" w:rsidP="007E41F2">
      <w:pPr>
        <w:ind w:firstLine="720"/>
        <w:rPr>
          <w:color w:val="000000" w:themeColor="text1"/>
          <w:sz w:val="28"/>
          <w:szCs w:val="28"/>
        </w:rPr>
      </w:pPr>
      <w:r w:rsidRPr="007E41F2">
        <w:rPr>
          <w:i/>
          <w:iCs/>
          <w:color w:val="000000" w:themeColor="text1"/>
          <w:sz w:val="28"/>
          <w:szCs w:val="28"/>
        </w:rPr>
        <w:t xml:space="preserve">Директорський контроль </w:t>
      </w:r>
      <w:r w:rsidRPr="007E41F2">
        <w:rPr>
          <w:color w:val="000000" w:themeColor="text1"/>
          <w:sz w:val="28"/>
          <w:szCs w:val="28"/>
        </w:rPr>
        <w:t>є формою поточного контролю. Результати оцінювання робіт є підставою для визначення рівня організації навчальної роботи.</w:t>
      </w:r>
    </w:p>
    <w:p w14:paraId="0C042A98" w14:textId="77777777" w:rsidR="007E41F2" w:rsidRPr="007E41F2" w:rsidRDefault="007E41F2" w:rsidP="007E41F2">
      <w:pPr>
        <w:ind w:firstLine="720"/>
        <w:rPr>
          <w:color w:val="000000" w:themeColor="text1"/>
          <w:sz w:val="28"/>
          <w:szCs w:val="28"/>
        </w:rPr>
      </w:pPr>
      <w:r w:rsidRPr="007E41F2">
        <w:rPr>
          <w:color w:val="000000" w:themeColor="text1"/>
          <w:sz w:val="28"/>
          <w:szCs w:val="28"/>
        </w:rPr>
        <w:t>Директорські контрольні роботи виконують здобувачі освіти І та ІІ курсів кожної освітньо-професійної програми в навчальний або позанавчальний час.</w:t>
      </w:r>
    </w:p>
    <w:p w14:paraId="16E2CADC" w14:textId="7B482F6B" w:rsidR="007E41F2" w:rsidRPr="007E41F2" w:rsidRDefault="007E41F2" w:rsidP="007E41F2">
      <w:pPr>
        <w:ind w:firstLine="720"/>
        <w:rPr>
          <w:color w:val="000000" w:themeColor="text1"/>
          <w:sz w:val="28"/>
          <w:szCs w:val="28"/>
        </w:rPr>
      </w:pPr>
      <w:r w:rsidRPr="007E41F2">
        <w:rPr>
          <w:color w:val="000000" w:themeColor="text1"/>
          <w:sz w:val="28"/>
          <w:szCs w:val="28"/>
        </w:rPr>
        <w:t>Графік проведення директорських контрольних робіт складається заступником директора з навчально-виробничої роботи і затверджується директором ДНЗ «ВПУ№2 м. Херсона». Здобувачі освіти не пізніше як за тиждень повинні бути ознайомлені з графіком проведення директорських контрольних робіт і прикладами завдань.</w:t>
      </w:r>
    </w:p>
    <w:p w14:paraId="5A0801FF" w14:textId="77777777" w:rsidR="007E41F2" w:rsidRDefault="007E41F2" w:rsidP="007E41F2">
      <w:pPr>
        <w:ind w:firstLine="720"/>
        <w:rPr>
          <w:color w:val="000000" w:themeColor="text1"/>
          <w:sz w:val="28"/>
          <w:szCs w:val="28"/>
        </w:rPr>
      </w:pPr>
      <w:r w:rsidRPr="007E41F2">
        <w:rPr>
          <w:color w:val="000000" w:themeColor="text1"/>
          <w:sz w:val="28"/>
          <w:szCs w:val="28"/>
        </w:rPr>
        <w:t xml:space="preserve">За дорученням директора ДНЗ «ВПУ№2 м. Херсона» викладачі укладають комплект (25-30 варіантів) контрольних завдань, зразків відповідей та критерії оцінювання робіт; надають матеріали завідувачу відділення в друкованому та електронному форматах не пізніше як за два тижні до виконання роботи. </w:t>
      </w:r>
    </w:p>
    <w:p w14:paraId="69E0A9AE" w14:textId="77777777" w:rsidR="007E41F2" w:rsidRDefault="007E41F2" w:rsidP="007E41F2">
      <w:pPr>
        <w:ind w:firstLine="720"/>
        <w:rPr>
          <w:color w:val="000000" w:themeColor="text1"/>
          <w:sz w:val="28"/>
          <w:szCs w:val="28"/>
        </w:rPr>
      </w:pPr>
      <w:r w:rsidRPr="007E41F2">
        <w:rPr>
          <w:color w:val="000000" w:themeColor="text1"/>
          <w:sz w:val="28"/>
          <w:szCs w:val="28"/>
        </w:rPr>
        <w:t xml:space="preserve">Усі матеріали для директорських контрольних робіт затверджуються на засіданні циклової комісії. </w:t>
      </w:r>
    </w:p>
    <w:p w14:paraId="158D11E5" w14:textId="004172E0" w:rsidR="007E41F2" w:rsidRPr="007E41F2" w:rsidRDefault="007E41F2" w:rsidP="007E41F2">
      <w:pPr>
        <w:ind w:firstLine="720"/>
        <w:rPr>
          <w:color w:val="000000" w:themeColor="text1"/>
          <w:sz w:val="28"/>
          <w:szCs w:val="28"/>
        </w:rPr>
      </w:pPr>
      <w:r w:rsidRPr="007E41F2">
        <w:rPr>
          <w:color w:val="000000" w:themeColor="text1"/>
          <w:sz w:val="28"/>
          <w:szCs w:val="28"/>
        </w:rPr>
        <w:t>Зміст, обсяг, структуру та форму директорської контрольної роботи визначає циклова комісія. За формою така робота може бути тестом, розгорнутою відповіддю на питання, комбінованим завданням тощо.</w:t>
      </w:r>
    </w:p>
    <w:p w14:paraId="7A701598" w14:textId="77777777" w:rsidR="00852573" w:rsidRDefault="007E41F2" w:rsidP="007E41F2">
      <w:pPr>
        <w:ind w:firstLine="720"/>
        <w:rPr>
          <w:color w:val="000000" w:themeColor="text1"/>
          <w:sz w:val="28"/>
          <w:szCs w:val="28"/>
        </w:rPr>
      </w:pPr>
      <w:r w:rsidRPr="007E41F2">
        <w:rPr>
          <w:color w:val="000000" w:themeColor="text1"/>
          <w:sz w:val="28"/>
          <w:szCs w:val="28"/>
        </w:rPr>
        <w:t xml:space="preserve">Роботи виконуються письмово на аркушах зі штампом ДНЗ «ВПУ№2 м. Херсона» або у формі комп’ютерного тестування. </w:t>
      </w:r>
    </w:p>
    <w:p w14:paraId="5FF44BF7" w14:textId="767B7CCF" w:rsidR="007E41F2" w:rsidRPr="007E41F2" w:rsidRDefault="007E41F2" w:rsidP="007E41F2">
      <w:pPr>
        <w:ind w:firstLine="720"/>
        <w:rPr>
          <w:color w:val="000000" w:themeColor="text1"/>
          <w:sz w:val="28"/>
          <w:szCs w:val="28"/>
        </w:rPr>
      </w:pPr>
      <w:r w:rsidRPr="007E41F2">
        <w:rPr>
          <w:color w:val="000000" w:themeColor="text1"/>
          <w:sz w:val="28"/>
          <w:szCs w:val="28"/>
        </w:rPr>
        <w:t>Норма часу на проведення директорської контрольної роботи складає до двох академічних годин.</w:t>
      </w:r>
    </w:p>
    <w:p w14:paraId="5F317FB1" w14:textId="77777777" w:rsidR="00852573" w:rsidRDefault="007E41F2" w:rsidP="00852573">
      <w:pPr>
        <w:ind w:firstLine="720"/>
        <w:rPr>
          <w:color w:val="000000" w:themeColor="text1"/>
          <w:sz w:val="28"/>
          <w:szCs w:val="28"/>
        </w:rPr>
      </w:pPr>
      <w:r w:rsidRPr="007E41F2">
        <w:rPr>
          <w:color w:val="000000" w:themeColor="text1"/>
          <w:sz w:val="28"/>
          <w:szCs w:val="28"/>
        </w:rPr>
        <w:t xml:space="preserve">Перевіряють директорські контрольні роботи викладачі. Оцінки за директорську контрольну роботу виставляються за 12-бальною шкалою. </w:t>
      </w:r>
    </w:p>
    <w:p w14:paraId="3A133166" w14:textId="19F4CB8C" w:rsidR="007E41F2" w:rsidRPr="007E41F2" w:rsidRDefault="007E41F2" w:rsidP="00852573">
      <w:pPr>
        <w:ind w:firstLine="720"/>
        <w:rPr>
          <w:color w:val="000000" w:themeColor="text1"/>
          <w:sz w:val="28"/>
          <w:szCs w:val="28"/>
        </w:rPr>
      </w:pPr>
      <w:r w:rsidRPr="007E41F2">
        <w:rPr>
          <w:color w:val="000000" w:themeColor="text1"/>
          <w:sz w:val="28"/>
          <w:szCs w:val="28"/>
        </w:rPr>
        <w:t>Директорський контроль вважається реалізованим за умови присутності не менше як 90 % здобувачів освіти певної навчальної групи (курсу). В іншому випадку результати роботи анулюються і призначається повторна контрольна робота.</w:t>
      </w:r>
    </w:p>
    <w:p w14:paraId="0D5AFAC3" w14:textId="77777777" w:rsidR="007E41F2" w:rsidRPr="007E41F2" w:rsidRDefault="007E41F2" w:rsidP="00852573">
      <w:pPr>
        <w:ind w:firstLine="720"/>
        <w:rPr>
          <w:color w:val="000000" w:themeColor="text1"/>
          <w:sz w:val="28"/>
          <w:szCs w:val="28"/>
        </w:rPr>
      </w:pPr>
      <w:r w:rsidRPr="007E41F2">
        <w:rPr>
          <w:color w:val="000000" w:themeColor="text1"/>
          <w:sz w:val="28"/>
          <w:szCs w:val="28"/>
        </w:rPr>
        <w:t>Результати директорських контрольних робіт аналізуються цикловою комісією, доводяться до відома заступника директора з навчально-виробничої роботи, обговорюються на засіданнях циклової комісії, педагогічної ради ДНЗ</w:t>
      </w:r>
    </w:p>
    <w:p w14:paraId="7652C31C" w14:textId="2E25BE3B" w:rsidR="007E41F2" w:rsidRPr="007E41F2" w:rsidRDefault="007E41F2" w:rsidP="007E41F2">
      <w:pPr>
        <w:rPr>
          <w:color w:val="000000" w:themeColor="text1"/>
          <w:sz w:val="28"/>
          <w:szCs w:val="28"/>
        </w:rPr>
      </w:pPr>
      <w:r w:rsidRPr="007E41F2">
        <w:rPr>
          <w:color w:val="000000" w:themeColor="text1"/>
          <w:sz w:val="28"/>
          <w:szCs w:val="28"/>
        </w:rPr>
        <w:t>«</w:t>
      </w:r>
      <w:r w:rsidR="00852573" w:rsidRPr="00852573">
        <w:rPr>
          <w:color w:val="000000" w:themeColor="text1"/>
          <w:sz w:val="28"/>
          <w:szCs w:val="28"/>
        </w:rPr>
        <w:t>ВПУ№2 м. Херсона</w:t>
      </w:r>
      <w:r w:rsidRPr="007E41F2">
        <w:rPr>
          <w:color w:val="000000" w:themeColor="text1"/>
          <w:sz w:val="28"/>
          <w:szCs w:val="28"/>
        </w:rPr>
        <w:t>».</w:t>
      </w:r>
    </w:p>
    <w:p w14:paraId="70E418E0" w14:textId="0C9E3DA4" w:rsidR="00931A97" w:rsidRPr="007E41F2" w:rsidRDefault="007E41F2" w:rsidP="00852573">
      <w:pPr>
        <w:ind w:firstLine="720"/>
        <w:rPr>
          <w:color w:val="000000" w:themeColor="text1"/>
          <w:sz w:val="28"/>
          <w:szCs w:val="28"/>
        </w:rPr>
        <w:sectPr w:rsidR="00931A97" w:rsidRPr="007E41F2">
          <w:pgSz w:w="11910" w:h="16840"/>
          <w:pgMar w:top="760" w:right="708" w:bottom="280" w:left="1275" w:header="708" w:footer="708" w:gutter="0"/>
          <w:cols w:space="720"/>
        </w:sectPr>
      </w:pPr>
      <w:r w:rsidRPr="007E41F2">
        <w:rPr>
          <w:color w:val="000000" w:themeColor="text1"/>
          <w:sz w:val="28"/>
          <w:szCs w:val="28"/>
        </w:rPr>
        <w:t xml:space="preserve">Виконані директорські контрольні роботи, завдання до них, зразки відповідей та критерії оцінювання зберігаються в завідувача відділення протягом </w:t>
      </w:r>
      <w:r w:rsidRPr="007E41F2">
        <w:rPr>
          <w:color w:val="000000" w:themeColor="text1"/>
          <w:sz w:val="28"/>
          <w:szCs w:val="28"/>
        </w:rPr>
        <w:lastRenderedPageBreak/>
        <w:t>одного року, потім ліквідуються в установленому порядк</w:t>
      </w:r>
      <w:r w:rsidR="00852573">
        <w:rPr>
          <w:color w:val="000000" w:themeColor="text1"/>
          <w:sz w:val="28"/>
          <w:szCs w:val="28"/>
        </w:rPr>
        <w:t>у.</w:t>
      </w:r>
    </w:p>
    <w:p w14:paraId="695498FE" w14:textId="7857409F" w:rsidR="00931A97" w:rsidRDefault="00931A97" w:rsidP="00852573">
      <w:pPr>
        <w:pStyle w:val="a3"/>
        <w:ind w:left="0" w:right="138" w:firstLine="0"/>
      </w:pPr>
    </w:p>
    <w:sectPr w:rsidR="00931A97">
      <w:pgSz w:w="11910" w:h="16840"/>
      <w:pgMar w:top="760" w:right="708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45219"/>
    <w:multiLevelType w:val="hybridMultilevel"/>
    <w:tmpl w:val="7EE80CBA"/>
    <w:lvl w:ilvl="0" w:tplc="ADD41DA2">
      <w:numFmt w:val="bullet"/>
      <w:lvlText w:val="-"/>
      <w:lvlJc w:val="left"/>
      <w:pPr>
        <w:ind w:left="141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62091B0">
      <w:numFmt w:val="bullet"/>
      <w:lvlText w:val="•"/>
      <w:lvlJc w:val="left"/>
      <w:pPr>
        <w:ind w:left="1118" w:hanging="209"/>
      </w:pPr>
      <w:rPr>
        <w:rFonts w:hint="default"/>
        <w:lang w:val="uk-UA" w:eastAsia="en-US" w:bidi="ar-SA"/>
      </w:rPr>
    </w:lvl>
    <w:lvl w:ilvl="2" w:tplc="71762D8C">
      <w:numFmt w:val="bullet"/>
      <w:lvlText w:val="•"/>
      <w:lvlJc w:val="left"/>
      <w:pPr>
        <w:ind w:left="2096" w:hanging="209"/>
      </w:pPr>
      <w:rPr>
        <w:rFonts w:hint="default"/>
        <w:lang w:val="uk-UA" w:eastAsia="en-US" w:bidi="ar-SA"/>
      </w:rPr>
    </w:lvl>
    <w:lvl w:ilvl="3" w:tplc="E2D23F30">
      <w:numFmt w:val="bullet"/>
      <w:lvlText w:val="•"/>
      <w:lvlJc w:val="left"/>
      <w:pPr>
        <w:ind w:left="3075" w:hanging="209"/>
      </w:pPr>
      <w:rPr>
        <w:rFonts w:hint="default"/>
        <w:lang w:val="uk-UA" w:eastAsia="en-US" w:bidi="ar-SA"/>
      </w:rPr>
    </w:lvl>
    <w:lvl w:ilvl="4" w:tplc="94ECD110">
      <w:numFmt w:val="bullet"/>
      <w:lvlText w:val="•"/>
      <w:lvlJc w:val="left"/>
      <w:pPr>
        <w:ind w:left="4053" w:hanging="209"/>
      </w:pPr>
      <w:rPr>
        <w:rFonts w:hint="default"/>
        <w:lang w:val="uk-UA" w:eastAsia="en-US" w:bidi="ar-SA"/>
      </w:rPr>
    </w:lvl>
    <w:lvl w:ilvl="5" w:tplc="0A22F52E">
      <w:numFmt w:val="bullet"/>
      <w:lvlText w:val="•"/>
      <w:lvlJc w:val="left"/>
      <w:pPr>
        <w:ind w:left="5031" w:hanging="209"/>
      </w:pPr>
      <w:rPr>
        <w:rFonts w:hint="default"/>
        <w:lang w:val="uk-UA" w:eastAsia="en-US" w:bidi="ar-SA"/>
      </w:rPr>
    </w:lvl>
    <w:lvl w:ilvl="6" w:tplc="7F1480D8">
      <w:numFmt w:val="bullet"/>
      <w:lvlText w:val="•"/>
      <w:lvlJc w:val="left"/>
      <w:pPr>
        <w:ind w:left="6010" w:hanging="209"/>
      </w:pPr>
      <w:rPr>
        <w:rFonts w:hint="default"/>
        <w:lang w:val="uk-UA" w:eastAsia="en-US" w:bidi="ar-SA"/>
      </w:rPr>
    </w:lvl>
    <w:lvl w:ilvl="7" w:tplc="4ABC9214">
      <w:numFmt w:val="bullet"/>
      <w:lvlText w:val="•"/>
      <w:lvlJc w:val="left"/>
      <w:pPr>
        <w:ind w:left="6988" w:hanging="209"/>
      </w:pPr>
      <w:rPr>
        <w:rFonts w:hint="default"/>
        <w:lang w:val="uk-UA" w:eastAsia="en-US" w:bidi="ar-SA"/>
      </w:rPr>
    </w:lvl>
    <w:lvl w:ilvl="8" w:tplc="98BA899A">
      <w:numFmt w:val="bullet"/>
      <w:lvlText w:val="•"/>
      <w:lvlJc w:val="left"/>
      <w:pPr>
        <w:ind w:left="7966" w:hanging="209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31A97"/>
    <w:rsid w:val="00433909"/>
    <w:rsid w:val="007E41F2"/>
    <w:rsid w:val="00811C16"/>
    <w:rsid w:val="00852573"/>
    <w:rsid w:val="00931A97"/>
    <w:rsid w:val="00C14493"/>
    <w:rsid w:val="00E87ABD"/>
    <w:rsid w:val="00EA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703CE"/>
  <w15:docId w15:val="{79EE21F1-E4AC-4357-95A5-880AD57E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spacing w:before="3"/>
      <w:ind w:left="11" w:right="1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firstLine="70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  <w:ind w:left="1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11</Pages>
  <Words>13160</Words>
  <Characters>7502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Лариса Калініна</cp:lastModifiedBy>
  <cp:revision>10</cp:revision>
  <dcterms:created xsi:type="dcterms:W3CDTF">2025-09-26T11:15:00Z</dcterms:created>
  <dcterms:modified xsi:type="dcterms:W3CDTF">2025-09-26T13:28:00Z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2025-09-26T00:00:00Z</vt:filetime>
  </property>
  <property fmtid="{D5CDD505-2E9C-101B-9397-08002B2CF9AE}" pid="5" name="Producer">
    <vt:lpwstr>Microsoft® Word 2010</vt:lpwstr>
  </property>
</Properties>
</file>