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CD" w:rsidRPr="005358CD" w:rsidRDefault="005358CD" w:rsidP="005358CD">
      <w:pPr>
        <w:jc w:val="center"/>
        <w:rPr>
          <w:rFonts w:ascii="Times New Roman" w:hAnsi="Times New Roman" w:cs="Times New Roman"/>
          <w:sz w:val="28"/>
          <w:szCs w:val="28"/>
        </w:rPr>
      </w:pPr>
      <w:r w:rsidRPr="005358CD">
        <w:rPr>
          <w:rFonts w:ascii="Times New Roman" w:hAnsi="Times New Roman" w:cs="Times New Roman"/>
          <w:sz w:val="28"/>
          <w:szCs w:val="28"/>
        </w:rPr>
        <w:t>МІНІСТЕРСТВО ОСВІТИ І НАУКИ УКРАЇНИ</w:t>
      </w:r>
    </w:p>
    <w:p w:rsidR="005358CD" w:rsidRDefault="005358CD" w:rsidP="005358CD">
      <w:pPr>
        <w:jc w:val="center"/>
        <w:rPr>
          <w:rFonts w:ascii="Times New Roman" w:hAnsi="Times New Roman" w:cs="Times New Roman"/>
          <w:sz w:val="28"/>
          <w:szCs w:val="28"/>
        </w:rPr>
      </w:pPr>
      <w:r w:rsidRPr="005358CD">
        <w:rPr>
          <w:rFonts w:ascii="Times New Roman" w:hAnsi="Times New Roman" w:cs="Times New Roman"/>
          <w:sz w:val="28"/>
          <w:szCs w:val="28"/>
        </w:rPr>
        <w:t xml:space="preserve">ДЕРЖАВНИЙ НАВЧАЛЬНИЙ ЗАКЛАД </w:t>
      </w:r>
    </w:p>
    <w:p w:rsidR="005358CD" w:rsidRPr="005358CD" w:rsidRDefault="005358CD" w:rsidP="005358CD">
      <w:pPr>
        <w:jc w:val="center"/>
        <w:rPr>
          <w:rFonts w:ascii="Times New Roman" w:hAnsi="Times New Roman" w:cs="Times New Roman"/>
          <w:sz w:val="28"/>
          <w:szCs w:val="28"/>
        </w:rPr>
      </w:pPr>
      <w:r w:rsidRPr="005358CD">
        <w:rPr>
          <w:rFonts w:ascii="Times New Roman" w:hAnsi="Times New Roman" w:cs="Times New Roman"/>
          <w:sz w:val="28"/>
          <w:szCs w:val="28"/>
        </w:rPr>
        <w:t xml:space="preserve">«Вище професійне училище №2 </w:t>
      </w:r>
      <w:proofErr w:type="spellStart"/>
      <w:r w:rsidRPr="005358CD">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w:t>
      </w:r>
    </w:p>
    <w:p w:rsidR="00AE7B4E" w:rsidRDefault="005358CD" w:rsidP="00AE7B4E">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sidRPr="005358CD">
        <w:rPr>
          <w:rFonts w:ascii="Times New Roman" w:hAnsi="Times New Roman" w:cs="Times New Roman"/>
          <w:sz w:val="28"/>
          <w:szCs w:val="28"/>
        </w:rPr>
        <w:t>ЗАТВЕРДЖЕ</w:t>
      </w:r>
      <w:r w:rsidR="00664968">
        <w:rPr>
          <w:rFonts w:ascii="Times New Roman" w:hAnsi="Times New Roman" w:cs="Times New Roman"/>
          <w:sz w:val="28"/>
          <w:szCs w:val="28"/>
        </w:rPr>
        <w:t xml:space="preserve">НО: </w:t>
      </w:r>
      <w:r>
        <w:rPr>
          <w:rFonts w:ascii="Times New Roman" w:hAnsi="Times New Roman" w:cs="Times New Roman"/>
          <w:sz w:val="28"/>
          <w:szCs w:val="28"/>
        </w:rPr>
        <w:t xml:space="preserve"> </w:t>
      </w:r>
      <w:proofErr w:type="spellStart"/>
      <w:r w:rsidR="00AE7B4E">
        <w:rPr>
          <w:rFonts w:ascii="Times New Roman" w:hAnsi="Times New Roman" w:cs="Times New Roman"/>
          <w:sz w:val="28"/>
          <w:szCs w:val="28"/>
        </w:rPr>
        <w:t>в.о.</w:t>
      </w:r>
      <w:r>
        <w:rPr>
          <w:rFonts w:ascii="Times New Roman" w:hAnsi="Times New Roman" w:cs="Times New Roman"/>
          <w:sz w:val="28"/>
          <w:szCs w:val="28"/>
        </w:rPr>
        <w:t>директора</w:t>
      </w:r>
      <w:proofErr w:type="spellEnd"/>
      <w:r w:rsidR="00AE7B4E">
        <w:rPr>
          <w:rFonts w:ascii="Times New Roman" w:hAnsi="Times New Roman" w:cs="Times New Roman"/>
          <w:sz w:val="28"/>
          <w:szCs w:val="28"/>
        </w:rPr>
        <w:t xml:space="preserve"> ДНЗ «Вище професійне училище №2 </w:t>
      </w:r>
      <w:proofErr w:type="spellStart"/>
      <w:r w:rsidR="00AE7B4E">
        <w:rPr>
          <w:rFonts w:ascii="Times New Roman" w:hAnsi="Times New Roman" w:cs="Times New Roman"/>
          <w:sz w:val="28"/>
          <w:szCs w:val="28"/>
        </w:rPr>
        <w:t>м.Херсона</w:t>
      </w:r>
      <w:proofErr w:type="spellEnd"/>
      <w:r>
        <w:rPr>
          <w:rFonts w:ascii="Times New Roman" w:hAnsi="Times New Roman" w:cs="Times New Roman"/>
          <w:sz w:val="28"/>
          <w:szCs w:val="28"/>
        </w:rPr>
        <w:t xml:space="preserve"> </w:t>
      </w:r>
      <w:r w:rsidRPr="005358CD">
        <w:rPr>
          <w:rFonts w:ascii="Times New Roman" w:hAnsi="Times New Roman" w:cs="Times New Roman"/>
          <w:sz w:val="28"/>
          <w:szCs w:val="28"/>
        </w:rPr>
        <w:t>»</w:t>
      </w:r>
    </w:p>
    <w:p w:rsidR="00664968" w:rsidRDefault="003E020A" w:rsidP="00664968">
      <w:pPr>
        <w:pStyle w:val="a3"/>
        <w:jc w:val="right"/>
        <w:rPr>
          <w:rFonts w:ascii="Times New Roman" w:hAnsi="Times New Roman" w:cs="Times New Roman"/>
          <w:sz w:val="28"/>
          <w:szCs w:val="28"/>
        </w:rPr>
      </w:pPr>
      <w:r>
        <w:rPr>
          <w:noProof/>
          <w:lang w:eastAsia="uk-UA"/>
        </w:rPr>
        <w:drawing>
          <wp:inline distT="0" distB="0" distL="0" distR="0" wp14:anchorId="3AB3828E" wp14:editId="21998A30">
            <wp:extent cx="971550" cy="40957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pic:spPr>
                </pic:pic>
              </a:graphicData>
            </a:graphic>
          </wp:inline>
        </w:drawing>
      </w:r>
      <w:bookmarkStart w:id="0" w:name="_GoBack"/>
      <w:bookmarkEnd w:id="0"/>
      <w:r w:rsidR="00664968">
        <w:rPr>
          <w:rFonts w:ascii="Times New Roman" w:hAnsi="Times New Roman" w:cs="Times New Roman"/>
          <w:sz w:val="28"/>
          <w:szCs w:val="28"/>
        </w:rPr>
        <w:t>03.02.2025р    Аліса ЩЕРБИНА</w:t>
      </w:r>
    </w:p>
    <w:p w:rsidR="005358CD" w:rsidRDefault="00664968" w:rsidP="00AE7B4E">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p>
    <w:p w:rsidR="005358CD" w:rsidRDefault="005358CD" w:rsidP="005358CD">
      <w:pPr>
        <w:pStyle w:val="a3"/>
        <w:jc w:val="center"/>
        <w:rPr>
          <w:rFonts w:ascii="Times New Roman" w:hAnsi="Times New Roman" w:cs="Times New Roman"/>
          <w:sz w:val="28"/>
          <w:szCs w:val="28"/>
        </w:rPr>
      </w:pPr>
    </w:p>
    <w:p w:rsidR="005358CD" w:rsidRDefault="005358CD" w:rsidP="005358CD">
      <w:pPr>
        <w:pStyle w:val="a3"/>
        <w:jc w:val="center"/>
        <w:rPr>
          <w:rFonts w:ascii="Times New Roman" w:hAnsi="Times New Roman" w:cs="Times New Roman"/>
          <w:sz w:val="28"/>
          <w:szCs w:val="28"/>
        </w:rPr>
      </w:pPr>
      <w:r w:rsidRPr="005358CD">
        <w:rPr>
          <w:rFonts w:ascii="Times New Roman" w:hAnsi="Times New Roman" w:cs="Times New Roman"/>
          <w:sz w:val="28"/>
          <w:szCs w:val="28"/>
        </w:rPr>
        <w:t xml:space="preserve">ПОЛОЖЕННЯ </w:t>
      </w:r>
    </w:p>
    <w:p w:rsidR="005358CD" w:rsidRDefault="005358CD" w:rsidP="005358CD">
      <w:pPr>
        <w:pStyle w:val="a3"/>
        <w:jc w:val="center"/>
        <w:rPr>
          <w:rFonts w:ascii="Times New Roman" w:hAnsi="Times New Roman" w:cs="Times New Roman"/>
          <w:sz w:val="28"/>
          <w:szCs w:val="28"/>
        </w:rPr>
      </w:pPr>
      <w:r w:rsidRPr="005358CD">
        <w:rPr>
          <w:rFonts w:ascii="Times New Roman" w:hAnsi="Times New Roman" w:cs="Times New Roman"/>
          <w:sz w:val="28"/>
          <w:szCs w:val="28"/>
        </w:rPr>
        <w:t xml:space="preserve">про академічну мобільність учасників освітнього процесу фахової </w:t>
      </w:r>
      <w:proofErr w:type="spellStart"/>
      <w:r w:rsidRPr="005358CD">
        <w:rPr>
          <w:rFonts w:ascii="Times New Roman" w:hAnsi="Times New Roman" w:cs="Times New Roman"/>
          <w:sz w:val="28"/>
          <w:szCs w:val="28"/>
        </w:rPr>
        <w:t>пере</w:t>
      </w:r>
      <w:r>
        <w:rPr>
          <w:rFonts w:ascii="Times New Roman" w:hAnsi="Times New Roman" w:cs="Times New Roman"/>
          <w:sz w:val="28"/>
          <w:szCs w:val="28"/>
        </w:rPr>
        <w:t>двищої</w:t>
      </w:r>
      <w:proofErr w:type="spellEnd"/>
      <w:r>
        <w:rPr>
          <w:rFonts w:ascii="Times New Roman" w:hAnsi="Times New Roman" w:cs="Times New Roman"/>
          <w:sz w:val="28"/>
          <w:szCs w:val="28"/>
        </w:rPr>
        <w:t xml:space="preserve"> освіти ДНЗ «ВПУ №»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w:t>
      </w:r>
    </w:p>
    <w:p w:rsidR="005358CD" w:rsidRDefault="00AE7B4E" w:rsidP="005358CD">
      <w:pPr>
        <w:pStyle w:val="a3"/>
        <w:jc w:val="right"/>
        <w:rPr>
          <w:rFonts w:ascii="Times New Roman" w:hAnsi="Times New Roman" w:cs="Times New Roman"/>
          <w:sz w:val="28"/>
          <w:szCs w:val="28"/>
        </w:rPr>
      </w:pPr>
      <w:r>
        <w:rPr>
          <w:rFonts w:ascii="Times New Roman" w:hAnsi="Times New Roman" w:cs="Times New Roman"/>
          <w:sz w:val="28"/>
          <w:szCs w:val="28"/>
        </w:rPr>
        <w:t xml:space="preserve">ПОГОДЖЕНО: </w:t>
      </w:r>
      <w:r w:rsidR="005358CD" w:rsidRPr="005358CD">
        <w:rPr>
          <w:rFonts w:ascii="Times New Roman" w:hAnsi="Times New Roman" w:cs="Times New Roman"/>
          <w:sz w:val="28"/>
          <w:szCs w:val="28"/>
        </w:rPr>
        <w:t>педагогічною радою</w:t>
      </w:r>
    </w:p>
    <w:p w:rsidR="005358CD" w:rsidRDefault="0088577D" w:rsidP="005358CD">
      <w:pPr>
        <w:pStyle w:val="a3"/>
        <w:jc w:val="right"/>
        <w:rPr>
          <w:rFonts w:ascii="Times New Roman" w:hAnsi="Times New Roman" w:cs="Times New Roman"/>
          <w:sz w:val="28"/>
          <w:szCs w:val="28"/>
        </w:rPr>
      </w:pPr>
      <w:r>
        <w:rPr>
          <w:rFonts w:ascii="Times New Roman" w:hAnsi="Times New Roman" w:cs="Times New Roman"/>
          <w:sz w:val="28"/>
          <w:szCs w:val="28"/>
        </w:rPr>
        <w:t xml:space="preserve"> Д</w:t>
      </w:r>
      <w:r w:rsidR="005358CD" w:rsidRPr="005358CD">
        <w:rPr>
          <w:rFonts w:ascii="Times New Roman" w:hAnsi="Times New Roman" w:cs="Times New Roman"/>
          <w:sz w:val="28"/>
          <w:szCs w:val="28"/>
        </w:rPr>
        <w:t xml:space="preserve">ержавного навчального закладу </w:t>
      </w:r>
    </w:p>
    <w:p w:rsidR="005358CD" w:rsidRDefault="00AE7B4E" w:rsidP="005358CD">
      <w:pPr>
        <w:pStyle w:val="a3"/>
        <w:jc w:val="right"/>
        <w:rPr>
          <w:rFonts w:ascii="Times New Roman" w:hAnsi="Times New Roman" w:cs="Times New Roman"/>
          <w:sz w:val="28"/>
          <w:szCs w:val="28"/>
        </w:rPr>
      </w:pPr>
      <w:r>
        <w:rPr>
          <w:rFonts w:ascii="Times New Roman" w:hAnsi="Times New Roman" w:cs="Times New Roman"/>
          <w:sz w:val="28"/>
          <w:szCs w:val="28"/>
        </w:rPr>
        <w:t xml:space="preserve">«Вище професійне училище №2 </w:t>
      </w:r>
      <w:proofErr w:type="spellStart"/>
      <w:r>
        <w:rPr>
          <w:rFonts w:ascii="Times New Roman" w:hAnsi="Times New Roman" w:cs="Times New Roman"/>
          <w:sz w:val="28"/>
          <w:szCs w:val="28"/>
        </w:rPr>
        <w:t>м.Херсона</w:t>
      </w:r>
      <w:proofErr w:type="spellEnd"/>
      <w:r w:rsidR="005358CD">
        <w:rPr>
          <w:rFonts w:ascii="Times New Roman" w:hAnsi="Times New Roman" w:cs="Times New Roman"/>
          <w:sz w:val="28"/>
          <w:szCs w:val="28"/>
        </w:rPr>
        <w:t>»</w:t>
      </w:r>
      <w:r>
        <w:rPr>
          <w:rFonts w:ascii="Times New Roman" w:hAnsi="Times New Roman" w:cs="Times New Roman"/>
          <w:sz w:val="28"/>
          <w:szCs w:val="28"/>
        </w:rPr>
        <w:t xml:space="preserve"> </w:t>
      </w:r>
      <w:r w:rsidR="005358CD" w:rsidRPr="005358CD">
        <w:rPr>
          <w:rFonts w:ascii="Times New Roman" w:hAnsi="Times New Roman" w:cs="Times New Roman"/>
          <w:sz w:val="28"/>
          <w:szCs w:val="28"/>
        </w:rPr>
        <w:t xml:space="preserve"> </w:t>
      </w:r>
    </w:p>
    <w:p w:rsidR="005358CD" w:rsidRDefault="00FA2834" w:rsidP="005358CD">
      <w:pPr>
        <w:pStyle w:val="a3"/>
        <w:jc w:val="right"/>
        <w:rPr>
          <w:rFonts w:ascii="Times New Roman" w:hAnsi="Times New Roman" w:cs="Times New Roman"/>
          <w:sz w:val="28"/>
          <w:szCs w:val="28"/>
        </w:rPr>
      </w:pPr>
      <w:r>
        <w:rPr>
          <w:rFonts w:ascii="Times New Roman" w:hAnsi="Times New Roman" w:cs="Times New Roman"/>
          <w:sz w:val="28"/>
          <w:szCs w:val="28"/>
        </w:rPr>
        <w:t>№4 від 17.01</w:t>
      </w:r>
      <w:r w:rsidR="0088577D">
        <w:rPr>
          <w:rFonts w:ascii="Times New Roman" w:hAnsi="Times New Roman" w:cs="Times New Roman"/>
          <w:sz w:val="28"/>
          <w:szCs w:val="28"/>
        </w:rPr>
        <w:t>.2025р.</w:t>
      </w:r>
    </w:p>
    <w:p w:rsidR="005358CD" w:rsidRDefault="005358CD" w:rsidP="005358CD">
      <w:pPr>
        <w:pStyle w:val="a3"/>
        <w:jc w:val="right"/>
        <w:rPr>
          <w:rFonts w:ascii="Times New Roman" w:hAnsi="Times New Roman" w:cs="Times New Roman"/>
          <w:sz w:val="28"/>
          <w:szCs w:val="28"/>
        </w:rPr>
      </w:pPr>
      <w:r w:rsidRPr="005358CD">
        <w:rPr>
          <w:rFonts w:ascii="Times New Roman" w:hAnsi="Times New Roman" w:cs="Times New Roman"/>
          <w:sz w:val="28"/>
          <w:szCs w:val="28"/>
        </w:rPr>
        <w:t xml:space="preserve">. </w:t>
      </w:r>
    </w:p>
    <w:p w:rsidR="005358CD" w:rsidRDefault="005358CD" w:rsidP="005358CD">
      <w:pPr>
        <w:pStyle w:val="a3"/>
        <w:rPr>
          <w:rFonts w:ascii="Times New Roman" w:hAnsi="Times New Roman" w:cs="Times New Roman"/>
          <w:sz w:val="28"/>
          <w:szCs w:val="28"/>
        </w:rPr>
      </w:pPr>
    </w:p>
    <w:p w:rsidR="005358CD" w:rsidRDefault="005358CD" w:rsidP="005358CD">
      <w:pPr>
        <w:pStyle w:val="a3"/>
        <w:rPr>
          <w:rFonts w:ascii="Times New Roman" w:hAnsi="Times New Roman" w:cs="Times New Roman"/>
          <w:sz w:val="28"/>
          <w:szCs w:val="28"/>
        </w:rPr>
      </w:pPr>
      <w:r>
        <w:rPr>
          <w:rFonts w:ascii="Times New Roman" w:hAnsi="Times New Roman" w:cs="Times New Roman"/>
          <w:sz w:val="28"/>
          <w:szCs w:val="28"/>
        </w:rPr>
        <w:t xml:space="preserve">                                           </w:t>
      </w:r>
      <w:r w:rsidRPr="005358CD">
        <w:rPr>
          <w:rFonts w:ascii="Times New Roman" w:hAnsi="Times New Roman" w:cs="Times New Roman"/>
          <w:sz w:val="28"/>
          <w:szCs w:val="28"/>
        </w:rPr>
        <w:t xml:space="preserve">ЗАГАЛЬНІ ПОЛОЖЕННЯ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1.1. Це Положення розроблено відповідно до вимог Закону України «Про фахову </w:t>
      </w:r>
      <w:proofErr w:type="spellStart"/>
      <w:r w:rsidRPr="005358CD">
        <w:rPr>
          <w:rFonts w:ascii="Times New Roman" w:hAnsi="Times New Roman" w:cs="Times New Roman"/>
          <w:sz w:val="28"/>
          <w:szCs w:val="28"/>
        </w:rPr>
        <w:t>передвищу</w:t>
      </w:r>
      <w:proofErr w:type="spellEnd"/>
      <w:r w:rsidRPr="005358CD">
        <w:rPr>
          <w:rFonts w:ascii="Times New Roman" w:hAnsi="Times New Roman" w:cs="Times New Roman"/>
          <w:sz w:val="28"/>
          <w:szCs w:val="28"/>
        </w:rPr>
        <w:t xml:space="preserve"> освіту», постанови Кабінету Міністрів України від 12 серпня 2015 року №579 «Про затвердження Положення про порядок реалізації права на академічну мобільність» (із змінами від 13.05 2022р №599), нормативних документів Міністерства освіти i науки України й регламент</w:t>
      </w:r>
      <w:r>
        <w:rPr>
          <w:rFonts w:ascii="Times New Roman" w:hAnsi="Times New Roman" w:cs="Times New Roman"/>
          <w:sz w:val="28"/>
          <w:szCs w:val="28"/>
        </w:rPr>
        <w:t>ує діяльність ДНЗ «Вище професійне училище №</w:t>
      </w:r>
      <w:r w:rsidR="00AE7B4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 xml:space="preserve">» (далі ДНЗ «ВПУ№2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щодо організації академічної мобільності учасників освітнього процесу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1.2. Академічна мобільність у фаховій </w:t>
      </w:r>
      <w:proofErr w:type="spellStart"/>
      <w:r w:rsidRPr="005358CD">
        <w:rPr>
          <w:rFonts w:ascii="Times New Roman" w:hAnsi="Times New Roman" w:cs="Times New Roman"/>
          <w:sz w:val="28"/>
          <w:szCs w:val="28"/>
        </w:rPr>
        <w:t>передвищій</w:t>
      </w:r>
      <w:proofErr w:type="spellEnd"/>
      <w:r w:rsidRPr="005358CD">
        <w:rPr>
          <w:rFonts w:ascii="Times New Roman" w:hAnsi="Times New Roman" w:cs="Times New Roman"/>
          <w:sz w:val="28"/>
          <w:szCs w:val="28"/>
        </w:rPr>
        <w:t xml:space="preserve"> освіті – можливість учасників освітнього процесу навчатися, викладати, стажуватися чи проводити дослідницьку діяльність в іншому закладі освіти (науковій установі) на території України чи поза її межами.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1.3. Учасники освітн</w:t>
      </w:r>
      <w:r>
        <w:rPr>
          <w:rFonts w:ascii="Times New Roman" w:hAnsi="Times New Roman" w:cs="Times New Roman"/>
          <w:sz w:val="28"/>
          <w:szCs w:val="28"/>
        </w:rPr>
        <w:t>ього процесу училища, ДНЗ «ВПУ №</w:t>
      </w:r>
      <w:r w:rsidR="00AE7B4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та його партнери – заклади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чи вищої освіти (інші установи, підприємства, організації) в межах чи поза межами України, що беруть участь у програмах академічної мобільності – є учасниками академічної мобільності. 1.4. Право на академічну мобільність реалізується на підставі договорів про співробітництво в галузі освіти та науки, програм та </w:t>
      </w:r>
      <w:proofErr w:type="spellStart"/>
      <w:r w:rsidRPr="005358CD">
        <w:rPr>
          <w:rFonts w:ascii="Times New Roman" w:hAnsi="Times New Roman" w:cs="Times New Roman"/>
          <w:sz w:val="28"/>
          <w:szCs w:val="28"/>
        </w:rPr>
        <w:t>проєктів</w:t>
      </w:r>
      <w:proofErr w:type="spellEnd"/>
      <w:r w:rsidRPr="005358CD">
        <w:rPr>
          <w:rFonts w:ascii="Times New Roman" w:hAnsi="Times New Roman" w:cs="Times New Roman"/>
          <w:sz w:val="28"/>
          <w:szCs w:val="28"/>
        </w:rPr>
        <w:t xml:space="preserve">, договорів про співробітництво між вітчизняними та іноземними закладами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чи вищої освіти (іншими установами, підприємствами, організаціями) або їх основними структурними підрозділами (далі організації партнери), а також між учасником освітнього процесу та закладом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чи вищої освіти (іншою установою, підприємством, організацією) з власної ініціативи, підтр</w:t>
      </w:r>
      <w:r>
        <w:rPr>
          <w:rFonts w:ascii="Times New Roman" w:hAnsi="Times New Roman" w:cs="Times New Roman"/>
          <w:sz w:val="28"/>
          <w:szCs w:val="28"/>
        </w:rPr>
        <w:t>иманої адміністрацією ДНЗ «ВПУ №</w:t>
      </w:r>
      <w:r w:rsidR="00AE7B4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на основі індивідуальних запрошень та інших механізмів, зокрема ініційованих здобувачами освіти або приймаючою стороною. У період дії умов воєнного </w:t>
      </w:r>
      <w:r w:rsidRPr="005358CD">
        <w:rPr>
          <w:rFonts w:ascii="Times New Roman" w:hAnsi="Times New Roman" w:cs="Times New Roman"/>
          <w:sz w:val="28"/>
          <w:szCs w:val="28"/>
        </w:rPr>
        <w:lastRenderedPageBreak/>
        <w:t xml:space="preserve">стану укладання відповідних договорів про співробітництво між закладами освіти, до яких зараховано здобувачів, та закладами освіти, які знаходяться на території проведення активних бойових дій, може здійснюватися шляхом підписання з використанням КЕП, шляхом обміну листами, шляхом підтвердження зобов’язань після відновлення їх діяльності тощо. В останньому випадку необхідно попереджувати здобувачів освіти про можливість </w:t>
      </w:r>
      <w:proofErr w:type="spellStart"/>
      <w:r w:rsidRPr="005358CD">
        <w:rPr>
          <w:rFonts w:ascii="Times New Roman" w:hAnsi="Times New Roman" w:cs="Times New Roman"/>
          <w:sz w:val="28"/>
          <w:szCs w:val="28"/>
        </w:rPr>
        <w:t>перезарахування</w:t>
      </w:r>
      <w:proofErr w:type="spellEnd"/>
      <w:r w:rsidRPr="005358CD">
        <w:rPr>
          <w:rFonts w:ascii="Times New Roman" w:hAnsi="Times New Roman" w:cs="Times New Roman"/>
          <w:sz w:val="28"/>
          <w:szCs w:val="28"/>
        </w:rPr>
        <w:t xml:space="preserve"> неповного обсягу кредитів ЄКТС, отриманих в межах програми внутрішньої академічної мобільності, та можливу необхідність опанування додаткових освітніх компонентів у базовому закладі освіти для завершення програми підготовки за відповідним освітнім рівнем. </w:t>
      </w:r>
    </w:p>
    <w:p w:rsidR="00AE7B4E"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1.5. Навчання учасників освітнього процесу відбуваєть</w:t>
      </w:r>
      <w:r>
        <w:rPr>
          <w:rFonts w:ascii="Times New Roman" w:hAnsi="Times New Roman" w:cs="Times New Roman"/>
          <w:sz w:val="28"/>
          <w:szCs w:val="28"/>
        </w:rPr>
        <w:t>ся за узгодженими між ДНЗ «ВПУ №</w:t>
      </w:r>
      <w:r w:rsidR="00AE7B4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та закладами-партнерами (організаціями-партнерами) освітніми програмами або індивідуальними навчальними планами. 1.6. За домовленістю між учасниками академічної мобільності: – здійснюється відбір учасників освітнього процесу для участі в програмах академічної мобільності або навчання за індивідуальними навчальними планами; – регламентуються перелік вимог та документів, необхідних для підтвердження участі в програмі академічної мобільності, процедура i термін їх подання; – визначаються етапи, фінансові умови, види та форми академічної мобільності, тривалість i зміст навчання та стажування у закладах-партнерах (організаціях партнерах); – визначаються умови визнання результатів навчання, стажування або підвищення кваліфікації та звітування педагогічних працівників.</w:t>
      </w:r>
    </w:p>
    <w:p w:rsidR="00AE7B4E"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 1.7. Основними цілями реалізації академічної мобільності учасників освітнього процесу училища є: – удосконалення системи забезпечення якості освітньої діяльності та якості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 створення в училищі освітньої системи підготовки фахівців, спроможної </w:t>
      </w:r>
      <w:proofErr w:type="spellStart"/>
      <w:r w:rsidRPr="005358CD">
        <w:rPr>
          <w:rFonts w:ascii="Times New Roman" w:hAnsi="Times New Roman" w:cs="Times New Roman"/>
          <w:sz w:val="28"/>
          <w:szCs w:val="28"/>
        </w:rPr>
        <w:t>динамічно</w:t>
      </w:r>
      <w:proofErr w:type="spellEnd"/>
      <w:r w:rsidRPr="005358CD">
        <w:rPr>
          <w:rFonts w:ascii="Times New Roman" w:hAnsi="Times New Roman" w:cs="Times New Roman"/>
          <w:sz w:val="28"/>
          <w:szCs w:val="28"/>
        </w:rPr>
        <w:t xml:space="preserve"> та адекватно реагувати на виклики та потреби економіки держави, забезпечувати якість знань, умінь та практичних навичок здобувачів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відповідно до міжнародних стандартів освіти та стандартів України; – імплементація в училищі інноваційних методів організації освітнього процесу, обмін передовим педагогічним досвідом; – збагачення індивідуального досвіду здобувачів освіти щодо інших моделей створення та поширення знань; – залучення інтелектуального потенціалу до освітнього процесу училища, встановлення внутрішніх та зовнішніх інтеграційних </w:t>
      </w:r>
      <w:proofErr w:type="spellStart"/>
      <w:r w:rsidRPr="005358CD">
        <w:rPr>
          <w:rFonts w:ascii="Times New Roman" w:hAnsi="Times New Roman" w:cs="Times New Roman"/>
          <w:sz w:val="28"/>
          <w:szCs w:val="28"/>
        </w:rPr>
        <w:t>зв’язків</w:t>
      </w:r>
      <w:proofErr w:type="spellEnd"/>
      <w:r w:rsidRPr="005358CD">
        <w:rPr>
          <w:rFonts w:ascii="Times New Roman" w:hAnsi="Times New Roman" w:cs="Times New Roman"/>
          <w:sz w:val="28"/>
          <w:szCs w:val="28"/>
        </w:rPr>
        <w:t xml:space="preserve">.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1.8. Основними завданнями реалізації академічної мобільності учасників освітнього процесу училища є: – підвищення рівня теоретичної та практичної підготовки учасників освітнього процесу; – створення та впровадже</w:t>
      </w:r>
      <w:r>
        <w:rPr>
          <w:rFonts w:ascii="Times New Roman" w:hAnsi="Times New Roman" w:cs="Times New Roman"/>
          <w:sz w:val="28"/>
          <w:szCs w:val="28"/>
        </w:rPr>
        <w:t>ння в освітній процес ДНЗ «ВПУ №</w:t>
      </w:r>
      <w:r w:rsidR="00AE7B4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спільних із закладами партнерами (організаціями-партнерами) освітньо-професійних програм підготовки фахового молодшого бакалавра; – залучення висококваліфікованих провідних педагогічних працівників вітчизняних та зарубіжних закладів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(працівників організацій-партнерів) до проведення лекцій, тренінгів, семінарів тощо; – удосконалення якості </w:t>
      </w:r>
      <w:proofErr w:type="spellStart"/>
      <w:r w:rsidRPr="005358CD">
        <w:rPr>
          <w:rFonts w:ascii="Times New Roman" w:hAnsi="Times New Roman" w:cs="Times New Roman"/>
          <w:sz w:val="28"/>
          <w:szCs w:val="28"/>
        </w:rPr>
        <w:t>мовної</w:t>
      </w:r>
      <w:proofErr w:type="spellEnd"/>
      <w:r w:rsidRPr="005358CD">
        <w:rPr>
          <w:rFonts w:ascii="Times New Roman" w:hAnsi="Times New Roman" w:cs="Times New Roman"/>
          <w:sz w:val="28"/>
          <w:szCs w:val="28"/>
        </w:rPr>
        <w:t xml:space="preserve"> підготовки здобувачів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педагогічних працівників училища; – підтримка соціальних, економічних, культурних, політичних взаємовідносин та </w:t>
      </w:r>
      <w:proofErr w:type="spellStart"/>
      <w:r w:rsidRPr="005358CD">
        <w:rPr>
          <w:rFonts w:ascii="Times New Roman" w:hAnsi="Times New Roman" w:cs="Times New Roman"/>
          <w:sz w:val="28"/>
          <w:szCs w:val="28"/>
        </w:rPr>
        <w:t>зв’язків</w:t>
      </w:r>
      <w:proofErr w:type="spellEnd"/>
      <w:r w:rsidRPr="005358CD">
        <w:rPr>
          <w:rFonts w:ascii="Times New Roman" w:hAnsi="Times New Roman" w:cs="Times New Roman"/>
          <w:sz w:val="28"/>
          <w:szCs w:val="28"/>
        </w:rPr>
        <w:t xml:space="preserve"> всередині нашої країни чи з іноземними закладами партнерами (організаціями-партнерами); – поширення знань про мову, культуру, освіту i науку України.</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lastRenderedPageBreak/>
        <w:t xml:space="preserve"> 1.9. Фінансування програм академічної мобільності може здійснюватися за рахунок: – коштів державного бюджету України, у тому числі коштів, які виділяються в рамках національних </w:t>
      </w:r>
      <w:proofErr w:type="spellStart"/>
      <w:r w:rsidRPr="005358CD">
        <w:rPr>
          <w:rFonts w:ascii="Times New Roman" w:hAnsi="Times New Roman" w:cs="Times New Roman"/>
          <w:sz w:val="28"/>
          <w:szCs w:val="28"/>
        </w:rPr>
        <w:t>проєктів</w:t>
      </w:r>
      <w:proofErr w:type="spellEnd"/>
      <w:r w:rsidRPr="005358CD">
        <w:rPr>
          <w:rFonts w:ascii="Times New Roman" w:hAnsi="Times New Roman" w:cs="Times New Roman"/>
          <w:sz w:val="28"/>
          <w:szCs w:val="28"/>
        </w:rPr>
        <w:t xml:space="preserve">; – коштів сторони, що приймає, якщо це передбачено угодою із закладом партнером (організацією-партнером); – коштів юридичних та фізичних осіб; – інших джерел, не заборонених законодавством.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2. ВИДИ ТА ФОРМИ АКАДЕМІЧНОЇ МОБІЛЬНОСТІ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2.1. За місцем реалізації права на академічну мобільність вона поділяється на: – внутрішню академічну мобільність, право на яку реалізується учасниками освітнього процесу у закладах-партнерах (організаціях-партнерах) в межах України; – міжнародну академічну мобільність, право на яку реалізується учасниками освітнього процесу у закладах-партнерах (організаціях-партнерах) поза межами України. </w:t>
      </w:r>
    </w:p>
    <w:p w:rsidR="00AE7B4E"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2.2. Основними видами академічної мобільності є: – ступенева мобільність – навчання учасника освітнього процесу в іншому закладі партнері (організації-партнері) з метою здобуття ступеня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що підтверджується документом (документами) про фахову </w:t>
      </w:r>
      <w:proofErr w:type="spellStart"/>
      <w:r w:rsidRPr="005358CD">
        <w:rPr>
          <w:rFonts w:ascii="Times New Roman" w:hAnsi="Times New Roman" w:cs="Times New Roman"/>
          <w:sz w:val="28"/>
          <w:szCs w:val="28"/>
        </w:rPr>
        <w:t>передвищу</w:t>
      </w:r>
      <w:proofErr w:type="spellEnd"/>
      <w:r w:rsidRPr="005358CD">
        <w:rPr>
          <w:rFonts w:ascii="Times New Roman" w:hAnsi="Times New Roman" w:cs="Times New Roman"/>
          <w:sz w:val="28"/>
          <w:szCs w:val="28"/>
        </w:rPr>
        <w:t xml:space="preserve"> освіту або про здобуття ступеня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від двох або більше закладів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 кредитна мобільність навчання учасника освітнього процесу в іншому закладі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(організації-партнері) з метою здобуття кредитів Європейської кредитної </w:t>
      </w:r>
      <w:proofErr w:type="spellStart"/>
      <w:r w:rsidRPr="005358CD">
        <w:rPr>
          <w:rFonts w:ascii="Times New Roman" w:hAnsi="Times New Roman" w:cs="Times New Roman"/>
          <w:sz w:val="28"/>
          <w:szCs w:val="28"/>
        </w:rPr>
        <w:t>трансферно</w:t>
      </w:r>
      <w:proofErr w:type="spellEnd"/>
      <w:r w:rsidRPr="005358CD">
        <w:rPr>
          <w:rFonts w:ascii="Times New Roman" w:hAnsi="Times New Roman" w:cs="Times New Roman"/>
          <w:sz w:val="28"/>
          <w:szCs w:val="28"/>
        </w:rPr>
        <w:t xml:space="preserve">-накопичувальної системи та/або відповідних </w:t>
      </w:r>
      <w:proofErr w:type="spellStart"/>
      <w:r w:rsidRPr="005358CD">
        <w:rPr>
          <w:rFonts w:ascii="Times New Roman" w:hAnsi="Times New Roman" w:cs="Times New Roman"/>
          <w:sz w:val="28"/>
          <w:szCs w:val="28"/>
        </w:rPr>
        <w:t>компетентностей</w:t>
      </w:r>
      <w:proofErr w:type="spellEnd"/>
      <w:r w:rsidRPr="005358CD">
        <w:rPr>
          <w:rFonts w:ascii="Times New Roman" w:hAnsi="Times New Roman" w:cs="Times New Roman"/>
          <w:sz w:val="28"/>
          <w:szCs w:val="28"/>
        </w:rPr>
        <w:t xml:space="preserve">, результатів навчання (без здобуття кредитів Європейської кредитної </w:t>
      </w:r>
      <w:proofErr w:type="spellStart"/>
      <w:r w:rsidRPr="005358CD">
        <w:rPr>
          <w:rFonts w:ascii="Times New Roman" w:hAnsi="Times New Roman" w:cs="Times New Roman"/>
          <w:sz w:val="28"/>
          <w:szCs w:val="28"/>
        </w:rPr>
        <w:t>трансферно</w:t>
      </w:r>
      <w:proofErr w:type="spellEnd"/>
      <w:r w:rsidRPr="005358CD">
        <w:rPr>
          <w:rFonts w:ascii="Times New Roman" w:hAnsi="Times New Roman" w:cs="Times New Roman"/>
          <w:sz w:val="28"/>
          <w:szCs w:val="28"/>
        </w:rPr>
        <w:t xml:space="preserve">-накопичувальної системи), що будуть визнані у закладі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постійного місця навчання вітчизняного чи іноземного учасника освітнього процесу. При цьому загальний період навчання для таких учасників за програмами кредитної мобільності (індивідуальними навчальними планами) залишається незмінним. </w:t>
      </w:r>
    </w:p>
    <w:p w:rsidR="00AE7B4E"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2.3. Форми академічної мобільності: – для здобувачів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 це навчання за програмами академічної мобільності (індивідуальними навчальними планами), </w:t>
      </w:r>
      <w:proofErr w:type="spellStart"/>
      <w:r w:rsidRPr="005358CD">
        <w:rPr>
          <w:rFonts w:ascii="Times New Roman" w:hAnsi="Times New Roman" w:cs="Times New Roman"/>
          <w:sz w:val="28"/>
          <w:szCs w:val="28"/>
        </w:rPr>
        <w:t>мовне</w:t>
      </w:r>
      <w:proofErr w:type="spellEnd"/>
      <w:r w:rsidRPr="005358CD">
        <w:rPr>
          <w:rFonts w:ascii="Times New Roman" w:hAnsi="Times New Roman" w:cs="Times New Roman"/>
          <w:sz w:val="28"/>
          <w:szCs w:val="28"/>
        </w:rPr>
        <w:t xml:space="preserve"> стажування, практичне навчання; – для педагогічних працівників – це участь у спільних </w:t>
      </w:r>
      <w:proofErr w:type="spellStart"/>
      <w:r w:rsidRPr="005358CD">
        <w:rPr>
          <w:rFonts w:ascii="Times New Roman" w:hAnsi="Times New Roman" w:cs="Times New Roman"/>
          <w:sz w:val="28"/>
          <w:szCs w:val="28"/>
        </w:rPr>
        <w:t>проєктах</w:t>
      </w:r>
      <w:proofErr w:type="spellEnd"/>
      <w:r w:rsidRPr="005358CD">
        <w:rPr>
          <w:rFonts w:ascii="Times New Roman" w:hAnsi="Times New Roman" w:cs="Times New Roman"/>
          <w:sz w:val="28"/>
          <w:szCs w:val="28"/>
        </w:rPr>
        <w:t xml:space="preserve">, викладання, стажування, підвищення кваліфікації.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3. ОРГАНІЗАЦІЙНЕ ЗАБЕЗІІЕЧЕННЯ АКАДЕМІЧНОЇ МОБІЛЬНОСТІ</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 3.1. Загальне керівництво із забезпечення академічної мобільності здійснюється заступником директора з навчал</w:t>
      </w:r>
      <w:r>
        <w:rPr>
          <w:rFonts w:ascii="Times New Roman" w:hAnsi="Times New Roman" w:cs="Times New Roman"/>
          <w:sz w:val="28"/>
          <w:szCs w:val="28"/>
        </w:rPr>
        <w:t xml:space="preserve">ьно-виробничої роботи ДНЗ «ВПУ№2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3.2. Учасники освітнього процесу, які є здобувачами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в межах внутрішньої мобільності, зараховуються до закладів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в Україні як такі, що тимчасово допущені до освітнього процесу і мають права та обов’язки здобувачів освіти вітчизняного закладу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Навчання таких здобувачів здійснюється за індивідуальними навчальними планами, узгодженими училищем та закладами-партнерами. При формуванні індивідуального навчального плану здобувача враховується фактичне виконання ним індивідуальних навчальних планів поточного та попередніх навчальних років.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lastRenderedPageBreak/>
        <w:t xml:space="preserve">3.3. Особи, що уклали договори про навчання за програмою академічної мобільності, не відраховуються із складу здобувачів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освіти на період реалізації права на академічну мобільність та обліковуються в Єдиній державній електронній базі з питань освіти. За здобувачами на період навчання в іншому закладі-партнері на території України чи поза </w:t>
      </w:r>
      <w:proofErr w:type="spellStart"/>
      <w:r w:rsidRPr="005358CD">
        <w:rPr>
          <w:rFonts w:ascii="Times New Roman" w:hAnsi="Times New Roman" w:cs="Times New Roman"/>
          <w:sz w:val="28"/>
          <w:szCs w:val="28"/>
        </w:rPr>
        <w:t>ïï</w:t>
      </w:r>
      <w:proofErr w:type="spellEnd"/>
      <w:r w:rsidRPr="005358CD">
        <w:rPr>
          <w:rFonts w:ascii="Times New Roman" w:hAnsi="Times New Roman" w:cs="Times New Roman"/>
          <w:sz w:val="28"/>
          <w:szCs w:val="28"/>
        </w:rPr>
        <w:t xml:space="preserve"> межами відповідно до укладеного договору про академічну мобільність між училищем та учасником академічної мобільності зберігаються місце навчання та виплата стипендії згідно із законодавством протягом навчання в іншому закладі-партнері на території України чи поза її межами, якщо стипендія не передбачена умовами академічної мобільності.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3.4. П</w:t>
      </w:r>
      <w:r>
        <w:rPr>
          <w:rFonts w:ascii="Times New Roman" w:hAnsi="Times New Roman" w:cs="Times New Roman"/>
          <w:sz w:val="28"/>
          <w:szCs w:val="28"/>
        </w:rPr>
        <w:t>ед</w:t>
      </w:r>
      <w:r w:rsidR="00692FFE">
        <w:rPr>
          <w:rFonts w:ascii="Times New Roman" w:hAnsi="Times New Roman" w:cs="Times New Roman"/>
          <w:sz w:val="28"/>
          <w:szCs w:val="28"/>
        </w:rPr>
        <w:t>агогічні працівники ДНЗ «ВПУ №2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можуть реалізувати право на академічну мобільність для провадження професійної діяльності відповідно до укладеного договору про участь у програмі академічної мобільності. При цьому за зазначеними працівниками зберігається основне місце роботи до одного року. Оплата праці відповідно до законодавства за основним місцем роботи зберігається на строк до шести місяців, якщо вона не передбачена програмою академічної мобільності.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4 ВИЗНАННЯ ТА ПЕРЕЗАРАХУВАННЯ РЕЗУЛЬТАТІВ УЧАСТІ У ПРОГРАМАХ АКАДЕМІЧНОЇ МОБІЛЬНОСТІ </w:t>
      </w:r>
    </w:p>
    <w:p w:rsidR="005358CD" w:rsidRDefault="00FA2834" w:rsidP="005358CD">
      <w:pPr>
        <w:pStyle w:val="a3"/>
        <w:rPr>
          <w:rFonts w:ascii="Times New Roman" w:hAnsi="Times New Roman" w:cs="Times New Roman"/>
          <w:sz w:val="28"/>
          <w:szCs w:val="28"/>
        </w:rPr>
      </w:pPr>
      <w:r>
        <w:rPr>
          <w:rFonts w:ascii="Times New Roman" w:hAnsi="Times New Roman" w:cs="Times New Roman"/>
          <w:sz w:val="28"/>
          <w:szCs w:val="28"/>
        </w:rPr>
        <w:t xml:space="preserve">4.1 ДНЗ «ВПУ №2 </w:t>
      </w:r>
      <w:proofErr w:type="spellStart"/>
      <w:r w:rsidR="005358CD">
        <w:rPr>
          <w:rFonts w:ascii="Times New Roman" w:hAnsi="Times New Roman" w:cs="Times New Roman"/>
          <w:sz w:val="28"/>
          <w:szCs w:val="28"/>
        </w:rPr>
        <w:t>м.Херсона</w:t>
      </w:r>
      <w:proofErr w:type="spellEnd"/>
      <w:r w:rsidR="005358CD" w:rsidRPr="005358CD">
        <w:rPr>
          <w:rFonts w:ascii="Times New Roman" w:hAnsi="Times New Roman" w:cs="Times New Roman"/>
          <w:sz w:val="28"/>
          <w:szCs w:val="28"/>
        </w:rPr>
        <w:t xml:space="preserve">» визнає еквівалентними та </w:t>
      </w:r>
      <w:proofErr w:type="spellStart"/>
      <w:r w:rsidR="005358CD" w:rsidRPr="005358CD">
        <w:rPr>
          <w:rFonts w:ascii="Times New Roman" w:hAnsi="Times New Roman" w:cs="Times New Roman"/>
          <w:sz w:val="28"/>
          <w:szCs w:val="28"/>
        </w:rPr>
        <w:t>перезараховує</w:t>
      </w:r>
      <w:proofErr w:type="spellEnd"/>
      <w:r w:rsidR="005358CD" w:rsidRPr="005358CD">
        <w:rPr>
          <w:rFonts w:ascii="Times New Roman" w:hAnsi="Times New Roman" w:cs="Times New Roman"/>
          <w:sz w:val="28"/>
          <w:szCs w:val="28"/>
        </w:rPr>
        <w:t xml:space="preserve"> результати навчання здобувача освіти у закладі фахової </w:t>
      </w:r>
      <w:proofErr w:type="spellStart"/>
      <w:r w:rsidR="005358CD" w:rsidRPr="005358CD">
        <w:rPr>
          <w:rFonts w:ascii="Times New Roman" w:hAnsi="Times New Roman" w:cs="Times New Roman"/>
          <w:sz w:val="28"/>
          <w:szCs w:val="28"/>
        </w:rPr>
        <w:t>передвищої</w:t>
      </w:r>
      <w:proofErr w:type="spellEnd"/>
      <w:r w:rsidR="005358CD" w:rsidRPr="005358CD">
        <w:rPr>
          <w:rFonts w:ascii="Times New Roman" w:hAnsi="Times New Roman" w:cs="Times New Roman"/>
          <w:sz w:val="28"/>
          <w:szCs w:val="28"/>
        </w:rPr>
        <w:t xml:space="preserve"> та вищої освіти - партнері.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4.2. Визнання результатів навчання в рамках академі</w:t>
      </w:r>
      <w:r>
        <w:rPr>
          <w:rFonts w:ascii="Times New Roman" w:hAnsi="Times New Roman" w:cs="Times New Roman"/>
          <w:sz w:val="28"/>
          <w:szCs w:val="28"/>
        </w:rPr>
        <w:t xml:space="preserve">чного співробітництва ДНЗ «ВПУ№» </w:t>
      </w:r>
      <w:proofErr w:type="spellStart"/>
      <w:r>
        <w:rPr>
          <w:rFonts w:ascii="Times New Roman" w:hAnsi="Times New Roman" w:cs="Times New Roman"/>
          <w:sz w:val="28"/>
          <w:szCs w:val="28"/>
        </w:rPr>
        <w:t>м.Херсона</w:t>
      </w:r>
      <w:proofErr w:type="spellEnd"/>
      <w:r w:rsidRPr="005358CD">
        <w:rPr>
          <w:rFonts w:ascii="Times New Roman" w:hAnsi="Times New Roman" w:cs="Times New Roman"/>
          <w:sz w:val="28"/>
          <w:szCs w:val="28"/>
        </w:rPr>
        <w:t xml:space="preserve">» із закладами вищої освіти - партнерами здійснюється з використанням Європейської системи трансферу та накопичення кредитів ECTS або з використанням системи оцінювання навчальних здобутків здобувачів освіти, прийнятої у країні закладу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та вищої освіти - партнера, якщо в ній не передбачено застосування ЕСТS.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4.3. Навчальні дисципліни та інші види освітньої діяльності зазначаються в індивідуальному навчальному плані здобувача освіти.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4.4. </w:t>
      </w:r>
      <w:proofErr w:type="spellStart"/>
      <w:r w:rsidRPr="005358CD">
        <w:rPr>
          <w:rFonts w:ascii="Times New Roman" w:hAnsi="Times New Roman" w:cs="Times New Roman"/>
          <w:sz w:val="28"/>
          <w:szCs w:val="28"/>
        </w:rPr>
        <w:t>Перезарахування</w:t>
      </w:r>
      <w:proofErr w:type="spellEnd"/>
      <w:r w:rsidRPr="005358CD">
        <w:rPr>
          <w:rFonts w:ascii="Times New Roman" w:hAnsi="Times New Roman" w:cs="Times New Roman"/>
          <w:sz w:val="28"/>
          <w:szCs w:val="28"/>
        </w:rPr>
        <w:t xml:space="preserve"> вивчених навчальних дисциплін здійснюється на підставі наданого здобувачем освіти документа з переліком </w:t>
      </w:r>
      <w:proofErr w:type="spellStart"/>
      <w:r w:rsidRPr="005358CD">
        <w:rPr>
          <w:rFonts w:ascii="Times New Roman" w:hAnsi="Times New Roman" w:cs="Times New Roman"/>
          <w:sz w:val="28"/>
          <w:szCs w:val="28"/>
        </w:rPr>
        <w:t>компетентностей</w:t>
      </w:r>
      <w:proofErr w:type="spellEnd"/>
      <w:r w:rsidRPr="005358CD">
        <w:rPr>
          <w:rFonts w:ascii="Times New Roman" w:hAnsi="Times New Roman" w:cs="Times New Roman"/>
          <w:sz w:val="28"/>
          <w:szCs w:val="28"/>
        </w:rPr>
        <w:t xml:space="preserve">, результатів навчання, кількістю кредитів ЕСТS та інформацією про систему оцінювання навчальних здобутків здобувачів освіти, завіреного в установленому порядку у закладі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та вищої освіти - партнері. </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4.5. Результати підсумкової атестації студентів у період навчання у закладі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та вищої освіти - партнері представляються за шкалою, прийнятою у закладах фахової </w:t>
      </w:r>
      <w:proofErr w:type="spellStart"/>
      <w:r w:rsidRPr="005358CD">
        <w:rPr>
          <w:rFonts w:ascii="Times New Roman" w:hAnsi="Times New Roman" w:cs="Times New Roman"/>
          <w:sz w:val="28"/>
          <w:szCs w:val="28"/>
        </w:rPr>
        <w:t>передвищої</w:t>
      </w:r>
      <w:proofErr w:type="spellEnd"/>
      <w:r w:rsidRPr="005358CD">
        <w:rPr>
          <w:rFonts w:ascii="Times New Roman" w:hAnsi="Times New Roman" w:cs="Times New Roman"/>
          <w:sz w:val="28"/>
          <w:szCs w:val="28"/>
        </w:rPr>
        <w:t xml:space="preserve"> та вищої освіти - партнерів і переводяться у шкалу, прийняту в училищі. </w:t>
      </w:r>
    </w:p>
    <w:p w:rsidR="005358CD" w:rsidRP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4.6. Визнання результатів участі у програмах академічної мобільності педагогічного працівника училища здійснюється на підставі виконання ним умов договору про мобільність та технічного завдання.</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 4.7. Результати участі у програмі академічної мобільності педагогічного працівника училища засвідчуються представленням звіту та документів про успішне завершення програми академічної мобільності (індивідуального плану підвищення кваліфікації, стажування). Зазначені документи оформлюються </w:t>
      </w:r>
      <w:r w:rsidRPr="005358CD">
        <w:rPr>
          <w:rFonts w:ascii="Times New Roman" w:hAnsi="Times New Roman" w:cs="Times New Roman"/>
          <w:sz w:val="28"/>
          <w:szCs w:val="28"/>
        </w:rPr>
        <w:lastRenderedPageBreak/>
        <w:t>належним чином та подаються у десятиденний термін після повернення до училища.</w:t>
      </w:r>
    </w:p>
    <w:p w:rsid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 4.8. У разі ненадання педагогічним працівником училища документального підтвердження результатів академічної мобільності у встановлений термін без поважної причини, розглядається питання щодо накладання стягнення, відповідно до чинного законодавства.</w:t>
      </w:r>
    </w:p>
    <w:p w:rsidR="00AE7B4E"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 4.9. Якщо участь у програмі академічної мобільності передбачає діяльність за напрямом роботи педагогічного працівника в училищі, що підтверджено документально, участь у програмі академічної мобільності може бути визнана підвищенням кваліфікації у порядку, визначеному Положенням про підвищення кваліфікації.</w:t>
      </w:r>
    </w:p>
    <w:p w:rsidR="00AE7B4E" w:rsidRDefault="00AE7B4E" w:rsidP="005358CD">
      <w:pPr>
        <w:pStyle w:val="a3"/>
        <w:rPr>
          <w:rFonts w:ascii="Times New Roman" w:hAnsi="Times New Roman" w:cs="Times New Roman"/>
          <w:sz w:val="28"/>
          <w:szCs w:val="28"/>
        </w:rPr>
      </w:pPr>
    </w:p>
    <w:p w:rsidR="008F529D" w:rsidRPr="005358CD" w:rsidRDefault="005358CD" w:rsidP="005358CD">
      <w:pPr>
        <w:pStyle w:val="a3"/>
        <w:rPr>
          <w:rFonts w:ascii="Times New Roman" w:hAnsi="Times New Roman" w:cs="Times New Roman"/>
          <w:sz w:val="28"/>
          <w:szCs w:val="28"/>
        </w:rPr>
      </w:pPr>
      <w:r w:rsidRPr="005358CD">
        <w:rPr>
          <w:rFonts w:ascii="Times New Roman" w:hAnsi="Times New Roman" w:cs="Times New Roman"/>
          <w:sz w:val="28"/>
          <w:szCs w:val="28"/>
        </w:rPr>
        <w:t xml:space="preserve"> Укладач</w:t>
      </w:r>
      <w:r w:rsidR="00AE7B4E">
        <w:rPr>
          <w:rFonts w:ascii="Times New Roman" w:hAnsi="Times New Roman" w:cs="Times New Roman"/>
          <w:sz w:val="28"/>
          <w:szCs w:val="28"/>
        </w:rPr>
        <w:t>:  з</w:t>
      </w:r>
      <w:r w:rsidRPr="005358CD">
        <w:rPr>
          <w:rFonts w:ascii="Times New Roman" w:hAnsi="Times New Roman" w:cs="Times New Roman"/>
          <w:sz w:val="28"/>
          <w:szCs w:val="28"/>
        </w:rPr>
        <w:t>аступник директора з Н</w:t>
      </w:r>
      <w:r w:rsidR="00AE7B4E">
        <w:rPr>
          <w:rFonts w:ascii="Times New Roman" w:hAnsi="Times New Roman" w:cs="Times New Roman"/>
          <w:sz w:val="28"/>
          <w:szCs w:val="28"/>
        </w:rPr>
        <w:t xml:space="preserve">ВР </w:t>
      </w:r>
      <w:r w:rsidR="00FA2834">
        <w:rPr>
          <w:rFonts w:ascii="Times New Roman" w:hAnsi="Times New Roman" w:cs="Times New Roman"/>
          <w:sz w:val="28"/>
          <w:szCs w:val="28"/>
        </w:rPr>
        <w:t xml:space="preserve">      </w:t>
      </w:r>
      <w:r w:rsidR="00AE7B4E">
        <w:rPr>
          <w:rFonts w:ascii="Times New Roman" w:hAnsi="Times New Roman" w:cs="Times New Roman"/>
          <w:sz w:val="28"/>
          <w:szCs w:val="28"/>
        </w:rPr>
        <w:t>Людмила ВОЇНОВА</w:t>
      </w:r>
    </w:p>
    <w:p w:rsidR="005358CD" w:rsidRPr="005358CD" w:rsidRDefault="005358CD">
      <w:pPr>
        <w:rPr>
          <w:rFonts w:ascii="Times New Roman" w:hAnsi="Times New Roman" w:cs="Times New Roman"/>
          <w:sz w:val="28"/>
          <w:szCs w:val="28"/>
        </w:rPr>
      </w:pPr>
    </w:p>
    <w:sectPr w:rsidR="005358CD" w:rsidRPr="005358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F5"/>
    <w:rsid w:val="003E020A"/>
    <w:rsid w:val="005358CD"/>
    <w:rsid w:val="00664968"/>
    <w:rsid w:val="00692FFE"/>
    <w:rsid w:val="0088577D"/>
    <w:rsid w:val="008F529D"/>
    <w:rsid w:val="00AE7B4E"/>
    <w:rsid w:val="00C234F5"/>
    <w:rsid w:val="00FA2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483CF-C091-4951-A8AD-C729F6AB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7982</Words>
  <Characters>4550</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Дюдмила</dc:creator>
  <cp:keywords/>
  <dc:description/>
  <cp:lastModifiedBy>Дюдмила</cp:lastModifiedBy>
  <cp:revision>13</cp:revision>
  <dcterms:created xsi:type="dcterms:W3CDTF">2025-01-20T09:09:00Z</dcterms:created>
  <dcterms:modified xsi:type="dcterms:W3CDTF">2025-09-08T15:13:00Z</dcterms:modified>
</cp:coreProperties>
</file>