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F943" w14:textId="77777777" w:rsidR="00534537" w:rsidRDefault="00534537" w:rsidP="00534537">
      <w:pPr>
        <w:pStyle w:val="Default"/>
      </w:pPr>
    </w:p>
    <w:p w14:paraId="3A383BCF" w14:textId="17186B9F" w:rsidR="00534537" w:rsidRDefault="00534537" w:rsidP="00534537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A67932">
        <w:rPr>
          <w:b/>
          <w:bCs/>
          <w:sz w:val="28"/>
          <w:szCs w:val="28"/>
        </w:rPr>
        <w:t>КРИТЕРІЇ ОЦІНЮВАННЯ НАВЧАЛЬНИХ ДОСЯГНЕНЬ СТУДЕНТІВ 3</w:t>
      </w:r>
      <w:r w:rsidRPr="00A67932">
        <w:rPr>
          <w:b/>
          <w:bCs/>
          <w:sz w:val="28"/>
          <w:szCs w:val="28"/>
          <w:lang w:val="uk-UA"/>
        </w:rPr>
        <w:t xml:space="preserve"> </w:t>
      </w:r>
      <w:proofErr w:type="gramStart"/>
      <w:r w:rsidRPr="00A67932">
        <w:rPr>
          <w:b/>
          <w:bCs/>
          <w:sz w:val="28"/>
          <w:szCs w:val="28"/>
          <w:lang w:val="uk-UA"/>
        </w:rPr>
        <w:t xml:space="preserve">ПРЕДМЕТУ </w:t>
      </w:r>
      <w:r w:rsidRPr="00A67932">
        <w:rPr>
          <w:b/>
          <w:bCs/>
          <w:sz w:val="28"/>
          <w:szCs w:val="28"/>
        </w:rPr>
        <w:t xml:space="preserve"> </w:t>
      </w:r>
      <w:r w:rsidRPr="00A67932">
        <w:rPr>
          <w:b/>
          <w:bCs/>
          <w:sz w:val="28"/>
          <w:szCs w:val="28"/>
          <w:lang w:val="uk-UA"/>
        </w:rPr>
        <w:t>«</w:t>
      </w:r>
      <w:proofErr w:type="gramEnd"/>
      <w:r w:rsidR="00F767A1">
        <w:rPr>
          <w:b/>
          <w:bCs/>
          <w:sz w:val="28"/>
          <w:szCs w:val="28"/>
          <w:lang w:val="uk-UA"/>
        </w:rPr>
        <w:t>ІНЖЕНЕРНА ГЕОДЕЗІЯ</w:t>
      </w:r>
      <w:r w:rsidRPr="00A67932">
        <w:rPr>
          <w:b/>
          <w:bCs/>
          <w:sz w:val="28"/>
          <w:szCs w:val="28"/>
          <w:lang w:val="uk-UA"/>
        </w:rPr>
        <w:t>»</w:t>
      </w:r>
    </w:p>
    <w:p w14:paraId="06339E17" w14:textId="77777777" w:rsidR="00215591" w:rsidRPr="00215591" w:rsidRDefault="00215591" w:rsidP="00215591">
      <w:pPr>
        <w:pStyle w:val="Default"/>
        <w:jc w:val="center"/>
        <w:rPr>
          <w:b/>
          <w:bCs/>
          <w:sz w:val="28"/>
          <w:szCs w:val="28"/>
        </w:rPr>
      </w:pPr>
      <w:r w:rsidRPr="00215591">
        <w:rPr>
          <w:b/>
          <w:bCs/>
          <w:sz w:val="28"/>
          <w:szCs w:val="28"/>
        </w:rPr>
        <w:t>Повинен знати:</w:t>
      </w:r>
    </w:p>
    <w:p w14:paraId="05447B0D" w14:textId="77777777" w:rsidR="00215591" w:rsidRPr="00215591" w:rsidRDefault="00215591" w:rsidP="00215591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15591">
        <w:rPr>
          <w:sz w:val="28"/>
          <w:szCs w:val="28"/>
        </w:rPr>
        <w:t xml:space="preserve">предмет, </w:t>
      </w:r>
      <w:proofErr w:type="spellStart"/>
      <w:r w:rsidRPr="00215591">
        <w:rPr>
          <w:sz w:val="28"/>
          <w:szCs w:val="28"/>
        </w:rPr>
        <w:t>завдання</w:t>
      </w:r>
      <w:proofErr w:type="spellEnd"/>
      <w:r w:rsidRPr="00215591">
        <w:rPr>
          <w:sz w:val="28"/>
          <w:szCs w:val="28"/>
        </w:rPr>
        <w:t xml:space="preserve"> та </w:t>
      </w:r>
      <w:proofErr w:type="spellStart"/>
      <w:r w:rsidRPr="00215591">
        <w:rPr>
          <w:sz w:val="28"/>
          <w:szCs w:val="28"/>
        </w:rPr>
        <w:t>значення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інженерної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геодезії</w:t>
      </w:r>
      <w:proofErr w:type="spellEnd"/>
      <w:r w:rsidRPr="00215591">
        <w:rPr>
          <w:sz w:val="28"/>
          <w:szCs w:val="28"/>
        </w:rPr>
        <w:t xml:space="preserve"> у </w:t>
      </w:r>
      <w:proofErr w:type="spellStart"/>
      <w:r w:rsidRPr="00215591">
        <w:rPr>
          <w:sz w:val="28"/>
          <w:szCs w:val="28"/>
        </w:rPr>
        <w:t>будівництві</w:t>
      </w:r>
      <w:proofErr w:type="spellEnd"/>
      <w:r w:rsidRPr="00215591">
        <w:rPr>
          <w:sz w:val="28"/>
          <w:szCs w:val="28"/>
        </w:rPr>
        <w:t>;</w:t>
      </w:r>
    </w:p>
    <w:p w14:paraId="2F315905" w14:textId="77777777" w:rsidR="00215591" w:rsidRPr="00215591" w:rsidRDefault="00215591" w:rsidP="00215591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види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геодезичних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робіт</w:t>
      </w:r>
      <w:proofErr w:type="spellEnd"/>
      <w:r w:rsidRPr="00215591">
        <w:rPr>
          <w:sz w:val="28"/>
          <w:szCs w:val="28"/>
        </w:rPr>
        <w:t xml:space="preserve"> (</w:t>
      </w:r>
      <w:proofErr w:type="spellStart"/>
      <w:r w:rsidRPr="00215591">
        <w:rPr>
          <w:sz w:val="28"/>
          <w:szCs w:val="28"/>
        </w:rPr>
        <w:t>польові</w:t>
      </w:r>
      <w:proofErr w:type="spellEnd"/>
      <w:r w:rsidRPr="00215591">
        <w:rPr>
          <w:sz w:val="28"/>
          <w:szCs w:val="28"/>
        </w:rPr>
        <w:t xml:space="preserve">, </w:t>
      </w:r>
      <w:proofErr w:type="spellStart"/>
      <w:r w:rsidRPr="00215591">
        <w:rPr>
          <w:sz w:val="28"/>
          <w:szCs w:val="28"/>
        </w:rPr>
        <w:t>камеральні</w:t>
      </w:r>
      <w:proofErr w:type="spellEnd"/>
      <w:r w:rsidRPr="00215591">
        <w:rPr>
          <w:sz w:val="28"/>
          <w:szCs w:val="28"/>
        </w:rPr>
        <w:t xml:space="preserve">, </w:t>
      </w:r>
      <w:proofErr w:type="spellStart"/>
      <w:r w:rsidRPr="00215591">
        <w:rPr>
          <w:sz w:val="28"/>
          <w:szCs w:val="28"/>
        </w:rPr>
        <w:t>інженерно-будівельні</w:t>
      </w:r>
      <w:proofErr w:type="spellEnd"/>
      <w:r w:rsidRPr="00215591">
        <w:rPr>
          <w:sz w:val="28"/>
          <w:szCs w:val="28"/>
        </w:rPr>
        <w:t>);</w:t>
      </w:r>
    </w:p>
    <w:p w14:paraId="1330F09B" w14:textId="77777777" w:rsidR="00215591" w:rsidRPr="00215591" w:rsidRDefault="00215591" w:rsidP="00215591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будову</w:t>
      </w:r>
      <w:proofErr w:type="spellEnd"/>
      <w:r w:rsidRPr="00215591">
        <w:rPr>
          <w:sz w:val="28"/>
          <w:szCs w:val="28"/>
        </w:rPr>
        <w:t xml:space="preserve">, принцип </w:t>
      </w:r>
      <w:proofErr w:type="spellStart"/>
      <w:r w:rsidRPr="00215591">
        <w:rPr>
          <w:sz w:val="28"/>
          <w:szCs w:val="28"/>
        </w:rPr>
        <w:t>дії</w:t>
      </w:r>
      <w:proofErr w:type="spellEnd"/>
      <w:r w:rsidRPr="00215591">
        <w:rPr>
          <w:sz w:val="28"/>
          <w:szCs w:val="28"/>
        </w:rPr>
        <w:t xml:space="preserve"> та правила </w:t>
      </w:r>
      <w:proofErr w:type="spellStart"/>
      <w:r w:rsidRPr="00215591">
        <w:rPr>
          <w:sz w:val="28"/>
          <w:szCs w:val="28"/>
        </w:rPr>
        <w:t>користування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геодезичними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приладами</w:t>
      </w:r>
      <w:proofErr w:type="spellEnd"/>
      <w:r w:rsidRPr="00215591">
        <w:rPr>
          <w:sz w:val="28"/>
          <w:szCs w:val="28"/>
        </w:rPr>
        <w:t xml:space="preserve"> (рулетка, </w:t>
      </w:r>
      <w:proofErr w:type="spellStart"/>
      <w:r w:rsidRPr="00215591">
        <w:rPr>
          <w:sz w:val="28"/>
          <w:szCs w:val="28"/>
        </w:rPr>
        <w:t>нівелір</w:t>
      </w:r>
      <w:proofErr w:type="spellEnd"/>
      <w:r w:rsidRPr="00215591">
        <w:rPr>
          <w:sz w:val="28"/>
          <w:szCs w:val="28"/>
        </w:rPr>
        <w:t xml:space="preserve">, </w:t>
      </w:r>
      <w:proofErr w:type="spellStart"/>
      <w:r w:rsidRPr="00215591">
        <w:rPr>
          <w:sz w:val="28"/>
          <w:szCs w:val="28"/>
        </w:rPr>
        <w:t>теодоліт</w:t>
      </w:r>
      <w:proofErr w:type="spellEnd"/>
      <w:r w:rsidRPr="00215591">
        <w:rPr>
          <w:sz w:val="28"/>
          <w:szCs w:val="28"/>
        </w:rPr>
        <w:t>, тахеометр, GPS-</w:t>
      </w:r>
      <w:proofErr w:type="spellStart"/>
      <w:r w:rsidRPr="00215591">
        <w:rPr>
          <w:sz w:val="28"/>
          <w:szCs w:val="28"/>
        </w:rPr>
        <w:t>приймач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тощо</w:t>
      </w:r>
      <w:proofErr w:type="spellEnd"/>
      <w:r w:rsidRPr="00215591">
        <w:rPr>
          <w:sz w:val="28"/>
          <w:szCs w:val="28"/>
        </w:rPr>
        <w:t>);</w:t>
      </w:r>
    </w:p>
    <w:p w14:paraId="578B3157" w14:textId="77777777" w:rsidR="00215591" w:rsidRPr="00215591" w:rsidRDefault="00215591" w:rsidP="00215591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методи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вимірювання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довжин</w:t>
      </w:r>
      <w:proofErr w:type="spellEnd"/>
      <w:r w:rsidRPr="00215591">
        <w:rPr>
          <w:sz w:val="28"/>
          <w:szCs w:val="28"/>
        </w:rPr>
        <w:t xml:space="preserve">, </w:t>
      </w:r>
      <w:proofErr w:type="spellStart"/>
      <w:r w:rsidRPr="00215591">
        <w:rPr>
          <w:sz w:val="28"/>
          <w:szCs w:val="28"/>
        </w:rPr>
        <w:t>кутів</w:t>
      </w:r>
      <w:proofErr w:type="spellEnd"/>
      <w:r w:rsidRPr="00215591">
        <w:rPr>
          <w:sz w:val="28"/>
          <w:szCs w:val="28"/>
        </w:rPr>
        <w:t xml:space="preserve">, </w:t>
      </w:r>
      <w:proofErr w:type="spellStart"/>
      <w:r w:rsidRPr="00215591">
        <w:rPr>
          <w:sz w:val="28"/>
          <w:szCs w:val="28"/>
        </w:rPr>
        <w:t>перевищень</w:t>
      </w:r>
      <w:proofErr w:type="spellEnd"/>
      <w:r w:rsidRPr="00215591">
        <w:rPr>
          <w:sz w:val="28"/>
          <w:szCs w:val="28"/>
        </w:rPr>
        <w:t xml:space="preserve">, </w:t>
      </w:r>
      <w:proofErr w:type="spellStart"/>
      <w:r w:rsidRPr="00215591">
        <w:rPr>
          <w:sz w:val="28"/>
          <w:szCs w:val="28"/>
        </w:rPr>
        <w:t>площ</w:t>
      </w:r>
      <w:proofErr w:type="spellEnd"/>
      <w:r w:rsidRPr="00215591">
        <w:rPr>
          <w:sz w:val="28"/>
          <w:szCs w:val="28"/>
        </w:rPr>
        <w:t>;</w:t>
      </w:r>
    </w:p>
    <w:p w14:paraId="11F0B7F1" w14:textId="77777777" w:rsidR="00215591" w:rsidRPr="00215591" w:rsidRDefault="00215591" w:rsidP="00215591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основи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нівелювання</w:t>
      </w:r>
      <w:proofErr w:type="spellEnd"/>
      <w:r w:rsidRPr="00215591">
        <w:rPr>
          <w:sz w:val="28"/>
          <w:szCs w:val="28"/>
        </w:rPr>
        <w:t xml:space="preserve">, </w:t>
      </w:r>
      <w:proofErr w:type="spellStart"/>
      <w:r w:rsidRPr="00215591">
        <w:rPr>
          <w:sz w:val="28"/>
          <w:szCs w:val="28"/>
        </w:rPr>
        <w:t>теодолітних</w:t>
      </w:r>
      <w:proofErr w:type="spellEnd"/>
      <w:r w:rsidRPr="00215591">
        <w:rPr>
          <w:sz w:val="28"/>
          <w:szCs w:val="28"/>
        </w:rPr>
        <w:t xml:space="preserve"> та </w:t>
      </w:r>
      <w:proofErr w:type="spellStart"/>
      <w:r w:rsidRPr="00215591">
        <w:rPr>
          <w:sz w:val="28"/>
          <w:szCs w:val="28"/>
        </w:rPr>
        <w:t>тахеометричних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ходів</w:t>
      </w:r>
      <w:proofErr w:type="spellEnd"/>
      <w:r w:rsidRPr="00215591">
        <w:rPr>
          <w:sz w:val="28"/>
          <w:szCs w:val="28"/>
        </w:rPr>
        <w:t>;</w:t>
      </w:r>
    </w:p>
    <w:p w14:paraId="5ACD4A27" w14:textId="77777777" w:rsidR="00215591" w:rsidRPr="00215591" w:rsidRDefault="00215591" w:rsidP="00215591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принципи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створення</w:t>
      </w:r>
      <w:proofErr w:type="spellEnd"/>
      <w:r w:rsidRPr="00215591">
        <w:rPr>
          <w:sz w:val="28"/>
          <w:szCs w:val="28"/>
        </w:rPr>
        <w:t xml:space="preserve"> та </w:t>
      </w:r>
      <w:proofErr w:type="spellStart"/>
      <w:r w:rsidRPr="00215591">
        <w:rPr>
          <w:sz w:val="28"/>
          <w:szCs w:val="28"/>
        </w:rPr>
        <w:t>використання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планів</w:t>
      </w:r>
      <w:proofErr w:type="spellEnd"/>
      <w:r w:rsidRPr="00215591">
        <w:rPr>
          <w:sz w:val="28"/>
          <w:szCs w:val="28"/>
        </w:rPr>
        <w:t xml:space="preserve"> і карт;</w:t>
      </w:r>
    </w:p>
    <w:p w14:paraId="10A29D73" w14:textId="77777777" w:rsidR="00215591" w:rsidRPr="00215591" w:rsidRDefault="00215591" w:rsidP="00215591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15591">
        <w:rPr>
          <w:sz w:val="28"/>
          <w:szCs w:val="28"/>
        </w:rPr>
        <w:t xml:space="preserve">правила </w:t>
      </w:r>
      <w:proofErr w:type="spellStart"/>
      <w:r w:rsidRPr="00215591">
        <w:rPr>
          <w:sz w:val="28"/>
          <w:szCs w:val="28"/>
        </w:rPr>
        <w:t>геодезичного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супроводу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будівництва</w:t>
      </w:r>
      <w:proofErr w:type="spellEnd"/>
      <w:r w:rsidRPr="00215591">
        <w:rPr>
          <w:sz w:val="28"/>
          <w:szCs w:val="28"/>
        </w:rPr>
        <w:t xml:space="preserve"> (</w:t>
      </w:r>
      <w:proofErr w:type="spellStart"/>
      <w:r w:rsidRPr="00215591">
        <w:rPr>
          <w:sz w:val="28"/>
          <w:szCs w:val="28"/>
        </w:rPr>
        <w:t>розбивочні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роботи</w:t>
      </w:r>
      <w:proofErr w:type="spellEnd"/>
      <w:r w:rsidRPr="00215591">
        <w:rPr>
          <w:sz w:val="28"/>
          <w:szCs w:val="28"/>
        </w:rPr>
        <w:t xml:space="preserve">, контроль </w:t>
      </w:r>
      <w:proofErr w:type="spellStart"/>
      <w:r w:rsidRPr="00215591">
        <w:rPr>
          <w:sz w:val="28"/>
          <w:szCs w:val="28"/>
        </w:rPr>
        <w:t>точності</w:t>
      </w:r>
      <w:proofErr w:type="spellEnd"/>
      <w:r w:rsidRPr="00215591">
        <w:rPr>
          <w:sz w:val="28"/>
          <w:szCs w:val="28"/>
        </w:rPr>
        <w:t xml:space="preserve"> монтажу </w:t>
      </w:r>
      <w:proofErr w:type="spellStart"/>
      <w:r w:rsidRPr="00215591">
        <w:rPr>
          <w:sz w:val="28"/>
          <w:szCs w:val="28"/>
        </w:rPr>
        <w:t>конструкцій</w:t>
      </w:r>
      <w:proofErr w:type="spellEnd"/>
      <w:r w:rsidRPr="00215591">
        <w:rPr>
          <w:sz w:val="28"/>
          <w:szCs w:val="28"/>
        </w:rPr>
        <w:t>).</w:t>
      </w:r>
    </w:p>
    <w:p w14:paraId="497F121A" w14:textId="77777777" w:rsidR="00215591" w:rsidRPr="00215591" w:rsidRDefault="00C97DB6" w:rsidP="0021559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7CE20701">
          <v:rect id="_x0000_i1025" style="width:0;height:1.5pt" o:hralign="center" o:hrstd="t" o:hr="t" fillcolor="#a0a0a0" stroked="f"/>
        </w:pict>
      </w:r>
    </w:p>
    <w:p w14:paraId="2AE65AAB" w14:textId="5206C3F8" w:rsidR="00215591" w:rsidRPr="00215591" w:rsidRDefault="00215591" w:rsidP="00215591">
      <w:pPr>
        <w:pStyle w:val="Default"/>
        <w:jc w:val="center"/>
        <w:rPr>
          <w:b/>
          <w:bCs/>
          <w:sz w:val="28"/>
          <w:szCs w:val="28"/>
        </w:rPr>
      </w:pPr>
      <w:r w:rsidRPr="00215591">
        <w:rPr>
          <w:b/>
          <w:bCs/>
          <w:sz w:val="28"/>
          <w:szCs w:val="28"/>
        </w:rPr>
        <w:t xml:space="preserve">Повинен </w:t>
      </w:r>
      <w:proofErr w:type="spellStart"/>
      <w:r w:rsidRPr="00215591">
        <w:rPr>
          <w:b/>
          <w:bCs/>
          <w:sz w:val="28"/>
          <w:szCs w:val="28"/>
        </w:rPr>
        <w:t>уміти</w:t>
      </w:r>
      <w:proofErr w:type="spellEnd"/>
      <w:r w:rsidRPr="00215591">
        <w:rPr>
          <w:b/>
          <w:bCs/>
          <w:sz w:val="28"/>
          <w:szCs w:val="28"/>
        </w:rPr>
        <w:t>:</w:t>
      </w:r>
    </w:p>
    <w:p w14:paraId="62312930" w14:textId="77777777" w:rsidR="00215591" w:rsidRPr="00215591" w:rsidRDefault="00215591" w:rsidP="00215591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користуватися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геодезичними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приладами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під</w:t>
      </w:r>
      <w:proofErr w:type="spellEnd"/>
      <w:r w:rsidRPr="00215591">
        <w:rPr>
          <w:sz w:val="28"/>
          <w:szCs w:val="28"/>
        </w:rPr>
        <w:t xml:space="preserve"> час </w:t>
      </w:r>
      <w:proofErr w:type="spellStart"/>
      <w:r w:rsidRPr="00215591">
        <w:rPr>
          <w:sz w:val="28"/>
          <w:szCs w:val="28"/>
        </w:rPr>
        <w:t>вимірювань</w:t>
      </w:r>
      <w:proofErr w:type="spellEnd"/>
      <w:r w:rsidRPr="00215591">
        <w:rPr>
          <w:sz w:val="28"/>
          <w:szCs w:val="28"/>
        </w:rPr>
        <w:t xml:space="preserve"> у </w:t>
      </w:r>
      <w:proofErr w:type="spellStart"/>
      <w:r w:rsidRPr="00215591">
        <w:rPr>
          <w:sz w:val="28"/>
          <w:szCs w:val="28"/>
        </w:rPr>
        <w:t>полі</w:t>
      </w:r>
      <w:proofErr w:type="spellEnd"/>
      <w:r w:rsidRPr="00215591">
        <w:rPr>
          <w:sz w:val="28"/>
          <w:szCs w:val="28"/>
        </w:rPr>
        <w:t>;</w:t>
      </w:r>
    </w:p>
    <w:p w14:paraId="1305F2D4" w14:textId="77777777" w:rsidR="00215591" w:rsidRPr="00215591" w:rsidRDefault="00215591" w:rsidP="00215591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виконувати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нівелювання</w:t>
      </w:r>
      <w:proofErr w:type="spellEnd"/>
      <w:r w:rsidRPr="00215591">
        <w:rPr>
          <w:sz w:val="28"/>
          <w:szCs w:val="28"/>
        </w:rPr>
        <w:t xml:space="preserve"> та </w:t>
      </w:r>
      <w:proofErr w:type="spellStart"/>
      <w:r w:rsidRPr="00215591">
        <w:rPr>
          <w:sz w:val="28"/>
          <w:szCs w:val="28"/>
        </w:rPr>
        <w:t>визначати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перевищення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точок</w:t>
      </w:r>
      <w:proofErr w:type="spellEnd"/>
      <w:r w:rsidRPr="00215591">
        <w:rPr>
          <w:sz w:val="28"/>
          <w:szCs w:val="28"/>
        </w:rPr>
        <w:t>;</w:t>
      </w:r>
    </w:p>
    <w:p w14:paraId="66416111" w14:textId="77777777" w:rsidR="00215591" w:rsidRPr="00215591" w:rsidRDefault="00215591" w:rsidP="00215591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проводити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теодолітні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зйомки</w:t>
      </w:r>
      <w:proofErr w:type="spellEnd"/>
      <w:r w:rsidRPr="00215591">
        <w:rPr>
          <w:sz w:val="28"/>
          <w:szCs w:val="28"/>
        </w:rPr>
        <w:t xml:space="preserve"> та </w:t>
      </w:r>
      <w:proofErr w:type="spellStart"/>
      <w:r w:rsidRPr="00215591">
        <w:rPr>
          <w:sz w:val="28"/>
          <w:szCs w:val="28"/>
        </w:rPr>
        <w:t>обробляти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результати</w:t>
      </w:r>
      <w:proofErr w:type="spellEnd"/>
      <w:r w:rsidRPr="00215591">
        <w:rPr>
          <w:sz w:val="28"/>
          <w:szCs w:val="28"/>
        </w:rPr>
        <w:t>;</w:t>
      </w:r>
    </w:p>
    <w:p w14:paraId="7535AFE6" w14:textId="77777777" w:rsidR="00215591" w:rsidRPr="00215591" w:rsidRDefault="00215591" w:rsidP="00215591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складати</w:t>
      </w:r>
      <w:proofErr w:type="spellEnd"/>
      <w:r w:rsidRPr="00215591">
        <w:rPr>
          <w:sz w:val="28"/>
          <w:szCs w:val="28"/>
        </w:rPr>
        <w:t xml:space="preserve"> та </w:t>
      </w:r>
      <w:proofErr w:type="spellStart"/>
      <w:r w:rsidRPr="00215591">
        <w:rPr>
          <w:sz w:val="28"/>
          <w:szCs w:val="28"/>
        </w:rPr>
        <w:t>читати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топографічні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плани</w:t>
      </w:r>
      <w:proofErr w:type="spellEnd"/>
      <w:r w:rsidRPr="00215591">
        <w:rPr>
          <w:sz w:val="28"/>
          <w:szCs w:val="28"/>
        </w:rPr>
        <w:t xml:space="preserve"> і </w:t>
      </w:r>
      <w:proofErr w:type="spellStart"/>
      <w:r w:rsidRPr="00215591">
        <w:rPr>
          <w:sz w:val="28"/>
          <w:szCs w:val="28"/>
        </w:rPr>
        <w:t>схеми</w:t>
      </w:r>
      <w:proofErr w:type="spellEnd"/>
      <w:r w:rsidRPr="00215591">
        <w:rPr>
          <w:sz w:val="28"/>
          <w:szCs w:val="28"/>
        </w:rPr>
        <w:t>;</w:t>
      </w:r>
    </w:p>
    <w:p w14:paraId="27AA0BE2" w14:textId="77777777" w:rsidR="00215591" w:rsidRPr="00215591" w:rsidRDefault="00215591" w:rsidP="00215591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розраховувати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координати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точок</w:t>
      </w:r>
      <w:proofErr w:type="spellEnd"/>
      <w:r w:rsidRPr="00215591">
        <w:rPr>
          <w:sz w:val="28"/>
          <w:szCs w:val="28"/>
        </w:rPr>
        <w:t xml:space="preserve"> та </w:t>
      </w:r>
      <w:proofErr w:type="spellStart"/>
      <w:r w:rsidRPr="00215591">
        <w:rPr>
          <w:sz w:val="28"/>
          <w:szCs w:val="28"/>
        </w:rPr>
        <w:t>будувати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геодезичні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мережі</w:t>
      </w:r>
      <w:proofErr w:type="spellEnd"/>
      <w:r w:rsidRPr="00215591">
        <w:rPr>
          <w:sz w:val="28"/>
          <w:szCs w:val="28"/>
        </w:rPr>
        <w:t>;</w:t>
      </w:r>
    </w:p>
    <w:p w14:paraId="4196A45C" w14:textId="77777777" w:rsidR="00215591" w:rsidRPr="00215591" w:rsidRDefault="00215591" w:rsidP="00215591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виконувати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розбивочні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роботи</w:t>
      </w:r>
      <w:proofErr w:type="spellEnd"/>
      <w:r w:rsidRPr="00215591">
        <w:rPr>
          <w:sz w:val="28"/>
          <w:szCs w:val="28"/>
        </w:rPr>
        <w:t xml:space="preserve"> на </w:t>
      </w:r>
      <w:proofErr w:type="spellStart"/>
      <w:r w:rsidRPr="00215591">
        <w:rPr>
          <w:sz w:val="28"/>
          <w:szCs w:val="28"/>
        </w:rPr>
        <w:t>будівельному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майданчику</w:t>
      </w:r>
      <w:proofErr w:type="spellEnd"/>
      <w:r w:rsidRPr="00215591">
        <w:rPr>
          <w:sz w:val="28"/>
          <w:szCs w:val="28"/>
        </w:rPr>
        <w:t>;</w:t>
      </w:r>
    </w:p>
    <w:p w14:paraId="4B2C2D4C" w14:textId="77777777" w:rsidR="00215591" w:rsidRPr="00215591" w:rsidRDefault="00215591" w:rsidP="00215591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застосовувати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нормативні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документи</w:t>
      </w:r>
      <w:proofErr w:type="spellEnd"/>
      <w:r w:rsidRPr="00215591">
        <w:rPr>
          <w:sz w:val="28"/>
          <w:szCs w:val="28"/>
        </w:rPr>
        <w:t xml:space="preserve"> та </w:t>
      </w:r>
      <w:proofErr w:type="spellStart"/>
      <w:r w:rsidRPr="00215591">
        <w:rPr>
          <w:sz w:val="28"/>
          <w:szCs w:val="28"/>
        </w:rPr>
        <w:t>інструкції</w:t>
      </w:r>
      <w:proofErr w:type="spellEnd"/>
      <w:r w:rsidRPr="00215591">
        <w:rPr>
          <w:sz w:val="28"/>
          <w:szCs w:val="28"/>
        </w:rPr>
        <w:t xml:space="preserve"> при </w:t>
      </w:r>
      <w:proofErr w:type="spellStart"/>
      <w:r w:rsidRPr="00215591">
        <w:rPr>
          <w:sz w:val="28"/>
          <w:szCs w:val="28"/>
        </w:rPr>
        <w:t>проведенні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геодезичних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робіт</w:t>
      </w:r>
      <w:proofErr w:type="spellEnd"/>
      <w:r w:rsidRPr="00215591">
        <w:rPr>
          <w:sz w:val="28"/>
          <w:szCs w:val="28"/>
        </w:rPr>
        <w:t>;</w:t>
      </w:r>
    </w:p>
    <w:p w14:paraId="78D28835" w14:textId="77777777" w:rsidR="00215591" w:rsidRPr="00215591" w:rsidRDefault="00215591" w:rsidP="00215591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215591">
        <w:rPr>
          <w:sz w:val="28"/>
          <w:szCs w:val="28"/>
        </w:rPr>
        <w:t>працювати</w:t>
      </w:r>
      <w:proofErr w:type="spellEnd"/>
      <w:r w:rsidRPr="00215591">
        <w:rPr>
          <w:sz w:val="28"/>
          <w:szCs w:val="28"/>
        </w:rPr>
        <w:t xml:space="preserve"> з </w:t>
      </w:r>
      <w:proofErr w:type="spellStart"/>
      <w:r w:rsidRPr="00215591">
        <w:rPr>
          <w:sz w:val="28"/>
          <w:szCs w:val="28"/>
        </w:rPr>
        <w:t>похибками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вимірювань</w:t>
      </w:r>
      <w:proofErr w:type="spellEnd"/>
      <w:r w:rsidRPr="00215591">
        <w:rPr>
          <w:sz w:val="28"/>
          <w:szCs w:val="28"/>
        </w:rPr>
        <w:t xml:space="preserve">, </w:t>
      </w:r>
      <w:proofErr w:type="spellStart"/>
      <w:r w:rsidRPr="00215591">
        <w:rPr>
          <w:sz w:val="28"/>
          <w:szCs w:val="28"/>
        </w:rPr>
        <w:t>виконувати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перевірки</w:t>
      </w:r>
      <w:proofErr w:type="spellEnd"/>
      <w:r w:rsidRPr="00215591">
        <w:rPr>
          <w:sz w:val="28"/>
          <w:szCs w:val="28"/>
        </w:rPr>
        <w:t xml:space="preserve"> </w:t>
      </w:r>
      <w:proofErr w:type="spellStart"/>
      <w:r w:rsidRPr="00215591">
        <w:rPr>
          <w:sz w:val="28"/>
          <w:szCs w:val="28"/>
        </w:rPr>
        <w:t>точності</w:t>
      </w:r>
      <w:proofErr w:type="spellEnd"/>
      <w:r w:rsidRPr="00215591">
        <w:rPr>
          <w:sz w:val="28"/>
          <w:szCs w:val="28"/>
        </w:rPr>
        <w:t>.</w:t>
      </w:r>
    </w:p>
    <w:p w14:paraId="1EE5705B" w14:textId="77777777" w:rsidR="00215591" w:rsidRPr="00215591" w:rsidRDefault="00215591" w:rsidP="00534537">
      <w:pPr>
        <w:pStyle w:val="Default"/>
        <w:jc w:val="center"/>
        <w:rPr>
          <w:b/>
          <w:bCs/>
          <w:sz w:val="28"/>
          <w:szCs w:val="28"/>
        </w:rPr>
      </w:pPr>
    </w:p>
    <w:p w14:paraId="5C89660B" w14:textId="6898F455" w:rsidR="00534537" w:rsidRDefault="00534537" w:rsidP="00534537">
      <w:pPr>
        <w:pStyle w:val="Default"/>
        <w:jc w:val="center"/>
        <w:rPr>
          <w:sz w:val="28"/>
          <w:szCs w:val="28"/>
          <w:lang w:val="uk-UA"/>
        </w:rPr>
      </w:pPr>
    </w:p>
    <w:p w14:paraId="4EE248A7" w14:textId="5A0A1E76" w:rsidR="00215591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513F6F01" w14:textId="099266E9" w:rsidR="00215591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5082C18D" w14:textId="43480DF2" w:rsidR="00215591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3E4BE0F2" w14:textId="00016A33" w:rsidR="00215591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5153E88A" w14:textId="1B0CD0F3" w:rsidR="00215591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55B8C14F" w14:textId="2BDCD508" w:rsidR="00215591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51E56BDF" w14:textId="69682D4A" w:rsidR="00215591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5C9E6392" w14:textId="435EC343" w:rsidR="00215591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2575B869" w14:textId="30304A2B" w:rsidR="00215591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6B428099" w14:textId="77777777" w:rsidR="00215591" w:rsidRPr="00534537" w:rsidRDefault="00215591" w:rsidP="00534537">
      <w:pPr>
        <w:pStyle w:val="Default"/>
        <w:jc w:val="center"/>
        <w:rPr>
          <w:sz w:val="28"/>
          <w:szCs w:val="28"/>
          <w:lang w:val="uk-UA"/>
        </w:rPr>
      </w:pPr>
    </w:p>
    <w:p w14:paraId="37C71814" w14:textId="6B1BFD62" w:rsidR="0048619E" w:rsidRPr="0048619E" w:rsidRDefault="0048619E" w:rsidP="0048619E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48619E">
        <w:rPr>
          <w:b/>
          <w:bCs/>
          <w:sz w:val="28"/>
          <w:szCs w:val="28"/>
        </w:rPr>
        <w:lastRenderedPageBreak/>
        <w:t>Критерії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оцінювання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навчальних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досягнень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студентів</w:t>
      </w:r>
      <w:proofErr w:type="spellEnd"/>
    </w:p>
    <w:p w14:paraId="6BF38AA9" w14:textId="43AF0F16" w:rsidR="0048619E" w:rsidRPr="0048619E" w:rsidRDefault="0048619E" w:rsidP="0048619E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48619E">
        <w:rPr>
          <w:b/>
          <w:bCs/>
          <w:sz w:val="28"/>
          <w:szCs w:val="28"/>
        </w:rPr>
        <w:t>Теоретичні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знання</w:t>
      </w:r>
      <w:proofErr w:type="spellEnd"/>
    </w:p>
    <w:p w14:paraId="15C28041" w14:textId="481D7E0D" w:rsidR="00D31E9C" w:rsidRDefault="00D31E9C" w:rsidP="00534537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3629"/>
        <w:gridCol w:w="4647"/>
      </w:tblGrid>
      <w:tr w:rsidR="00403196" w14:paraId="5EF704ED" w14:textId="77777777" w:rsidTr="00403196">
        <w:tc>
          <w:tcPr>
            <w:tcW w:w="1069" w:type="dxa"/>
            <w:vAlign w:val="center"/>
          </w:tcPr>
          <w:p w14:paraId="3B42D9B4" w14:textId="77777777" w:rsidR="00403196" w:rsidRDefault="00403196" w:rsidP="00403196">
            <w:pPr>
              <w:spacing w:line="360" w:lineRule="auto"/>
              <w:jc w:val="center"/>
              <w:rPr>
                <w:b/>
                <w:bCs/>
              </w:rPr>
            </w:pPr>
            <w:bookmarkStart w:id="0" w:name="_Hlk210114831"/>
          </w:p>
          <w:p w14:paraId="6DED0C30" w14:textId="145FD389" w:rsidR="00403196" w:rsidRPr="00534537" w:rsidRDefault="00403196" w:rsidP="00403196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БАЛИ</w:t>
            </w:r>
          </w:p>
          <w:p w14:paraId="7A73314F" w14:textId="6B637088" w:rsidR="00403196" w:rsidRPr="00534537" w:rsidRDefault="00403196" w:rsidP="0040319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629" w:type="dxa"/>
            <w:vAlign w:val="center"/>
          </w:tcPr>
          <w:p w14:paraId="0C3373A6" w14:textId="218C7C25" w:rsidR="00403196" w:rsidRPr="0048619E" w:rsidRDefault="0048619E" w:rsidP="0040319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РІВЕНЬ</w:t>
            </w:r>
          </w:p>
        </w:tc>
        <w:tc>
          <w:tcPr>
            <w:tcW w:w="4647" w:type="dxa"/>
            <w:vAlign w:val="center"/>
          </w:tcPr>
          <w:p w14:paraId="3037925F" w14:textId="68EDF741" w:rsidR="00403196" w:rsidRPr="00534537" w:rsidRDefault="00403196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КРИТЕРІЇ ОЦІНЮВАННЯ НАВЧАЛЬНИХ ДОСЯГНЕНЬ СТУДЕНТІВ</w:t>
            </w:r>
          </w:p>
        </w:tc>
      </w:tr>
      <w:tr w:rsidR="00F767A1" w14:paraId="6D5A8325" w14:textId="77777777" w:rsidTr="00486789">
        <w:tc>
          <w:tcPr>
            <w:tcW w:w="1069" w:type="dxa"/>
            <w:vAlign w:val="center"/>
          </w:tcPr>
          <w:p w14:paraId="4584DDB3" w14:textId="49458334" w:rsidR="00F767A1" w:rsidRPr="0048619E" w:rsidRDefault="00F767A1" w:rsidP="00F767A1">
            <w:pPr>
              <w:spacing w:line="276" w:lineRule="auto"/>
              <w:jc w:val="center"/>
              <w:rPr>
                <w:lang w:val="uk-UA"/>
              </w:rPr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1–3</w:t>
            </w:r>
          </w:p>
        </w:tc>
        <w:tc>
          <w:tcPr>
            <w:tcW w:w="3629" w:type="dxa"/>
            <w:vAlign w:val="center"/>
          </w:tcPr>
          <w:p w14:paraId="6A652B83" w14:textId="0AC72E3F" w:rsidR="00F767A1" w:rsidRPr="0048619E" w:rsidRDefault="00F767A1" w:rsidP="00F767A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Низький</w:t>
            </w:r>
            <w:proofErr w:type="spellEnd"/>
          </w:p>
        </w:tc>
        <w:tc>
          <w:tcPr>
            <w:tcW w:w="4647" w:type="dxa"/>
            <w:vAlign w:val="center"/>
          </w:tcPr>
          <w:p w14:paraId="153A018F" w14:textId="1645DDE3" w:rsidR="00F767A1" w:rsidRPr="0048619E" w:rsidRDefault="00F767A1" w:rsidP="00F767A1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Відповідь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відсутня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зовсім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неправильна.</w:t>
            </w:r>
          </w:p>
        </w:tc>
      </w:tr>
      <w:tr w:rsidR="00F767A1" w14:paraId="6BBF61CC" w14:textId="77777777" w:rsidTr="00357879">
        <w:tc>
          <w:tcPr>
            <w:tcW w:w="1069" w:type="dxa"/>
            <w:vAlign w:val="center"/>
          </w:tcPr>
          <w:p w14:paraId="77247724" w14:textId="015203DA" w:rsidR="00F767A1" w:rsidRPr="0048619E" w:rsidRDefault="00F767A1" w:rsidP="00F767A1">
            <w:pPr>
              <w:spacing w:line="276" w:lineRule="auto"/>
              <w:jc w:val="center"/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4</w:t>
            </w:r>
          </w:p>
        </w:tc>
        <w:tc>
          <w:tcPr>
            <w:tcW w:w="3629" w:type="dxa"/>
            <w:vAlign w:val="center"/>
          </w:tcPr>
          <w:p w14:paraId="41FDD248" w14:textId="2FEBD8BF" w:rsidR="00F767A1" w:rsidRPr="0048619E" w:rsidRDefault="00F767A1" w:rsidP="00F767A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4CFB9CE9" w14:textId="0B927DBE" w:rsidR="00F767A1" w:rsidRPr="0048619E" w:rsidRDefault="00F767A1" w:rsidP="00F767A1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Дуже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слабкі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знання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здатен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відтворити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окремі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факти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чи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терміни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767A1" w14:paraId="3CC78E8C" w14:textId="77777777" w:rsidTr="00B30370">
        <w:tc>
          <w:tcPr>
            <w:tcW w:w="1069" w:type="dxa"/>
            <w:vAlign w:val="center"/>
          </w:tcPr>
          <w:p w14:paraId="0097A606" w14:textId="1AEA01C4" w:rsidR="00F767A1" w:rsidRPr="0048619E" w:rsidRDefault="00F767A1" w:rsidP="00F767A1">
            <w:pPr>
              <w:spacing w:line="276" w:lineRule="auto"/>
              <w:jc w:val="center"/>
              <w:rPr>
                <w:lang w:val="uk-UA"/>
              </w:rPr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5</w:t>
            </w:r>
          </w:p>
        </w:tc>
        <w:tc>
          <w:tcPr>
            <w:tcW w:w="3629" w:type="dxa"/>
            <w:vAlign w:val="center"/>
          </w:tcPr>
          <w:p w14:paraId="562FAE3D" w14:textId="7B309F0B" w:rsidR="00F767A1" w:rsidRPr="0048619E" w:rsidRDefault="00F767A1" w:rsidP="00F767A1">
            <w:pPr>
              <w:spacing w:line="276" w:lineRule="auto"/>
              <w:jc w:val="center"/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4C8F764" w14:textId="5CCD9DBF" w:rsidR="00F767A1" w:rsidRPr="0048619E" w:rsidRDefault="00F767A1" w:rsidP="00F767A1">
            <w:pPr>
              <w:spacing w:line="276" w:lineRule="auto"/>
              <w:ind w:left="150" w:firstLine="283"/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Орієнтується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в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окремих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термінах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відповідь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непослідовна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поверхова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767A1" w14:paraId="571E3F49" w14:textId="77777777" w:rsidTr="003B16BB">
        <w:tc>
          <w:tcPr>
            <w:tcW w:w="1069" w:type="dxa"/>
            <w:vAlign w:val="center"/>
          </w:tcPr>
          <w:p w14:paraId="0E93FB9E" w14:textId="3CBBF6F8" w:rsidR="00F767A1" w:rsidRPr="0048619E" w:rsidRDefault="00F767A1" w:rsidP="00F767A1">
            <w:pPr>
              <w:spacing w:line="276" w:lineRule="auto"/>
              <w:jc w:val="center"/>
              <w:rPr>
                <w:lang w:val="uk-UA"/>
              </w:rPr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6</w:t>
            </w:r>
          </w:p>
        </w:tc>
        <w:tc>
          <w:tcPr>
            <w:tcW w:w="3629" w:type="dxa"/>
            <w:vAlign w:val="center"/>
          </w:tcPr>
          <w:p w14:paraId="6AD6C54D" w14:textId="11FE5E57" w:rsidR="00F767A1" w:rsidRPr="0048619E" w:rsidRDefault="00F767A1" w:rsidP="00F767A1">
            <w:pPr>
              <w:spacing w:line="276" w:lineRule="auto"/>
              <w:jc w:val="center"/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E289D0F" w14:textId="6675E5B4" w:rsidR="00F767A1" w:rsidRPr="0048619E" w:rsidRDefault="00F767A1" w:rsidP="00F767A1">
            <w:pPr>
              <w:spacing w:line="276" w:lineRule="auto"/>
              <w:ind w:left="150" w:firstLine="283"/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Матеріал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знає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частково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допускає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суттєві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прогалини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поясненнях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не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вміє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застосовувати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знання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767A1" w14:paraId="3053304E" w14:textId="77777777" w:rsidTr="00171E8D">
        <w:tc>
          <w:tcPr>
            <w:tcW w:w="1069" w:type="dxa"/>
            <w:vAlign w:val="center"/>
          </w:tcPr>
          <w:p w14:paraId="4BE8F584" w14:textId="3BA00D5F" w:rsidR="00F767A1" w:rsidRPr="0048619E" w:rsidRDefault="00F767A1" w:rsidP="00F767A1">
            <w:pPr>
              <w:spacing w:line="276" w:lineRule="auto"/>
              <w:jc w:val="center"/>
              <w:rPr>
                <w:lang w:val="uk-UA"/>
              </w:rPr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7</w:t>
            </w:r>
          </w:p>
        </w:tc>
        <w:tc>
          <w:tcPr>
            <w:tcW w:w="3629" w:type="dxa"/>
            <w:vAlign w:val="center"/>
          </w:tcPr>
          <w:p w14:paraId="03776B84" w14:textId="4DB7E42E" w:rsidR="00F767A1" w:rsidRPr="0048619E" w:rsidRDefault="00F767A1" w:rsidP="00F767A1">
            <w:pPr>
              <w:spacing w:line="276" w:lineRule="auto"/>
              <w:jc w:val="center"/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431FA6EA" w14:textId="26981FF2" w:rsidR="00F767A1" w:rsidRPr="0048619E" w:rsidRDefault="00F767A1" w:rsidP="00F767A1">
            <w:pPr>
              <w:spacing w:line="276" w:lineRule="auto"/>
              <w:ind w:left="150" w:firstLine="283"/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Знання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фрагментарні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відповідь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уривчаста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плутає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терміни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, суть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явищ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пояснює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неповно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767A1" w14:paraId="3A8D9EDD" w14:textId="77777777" w:rsidTr="009C6F02">
        <w:tc>
          <w:tcPr>
            <w:tcW w:w="1069" w:type="dxa"/>
            <w:vAlign w:val="center"/>
          </w:tcPr>
          <w:p w14:paraId="5B1628B9" w14:textId="7AEC154F" w:rsidR="00F767A1" w:rsidRPr="0048619E" w:rsidRDefault="00F767A1" w:rsidP="00F767A1">
            <w:pPr>
              <w:spacing w:line="276" w:lineRule="auto"/>
              <w:jc w:val="center"/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8</w:t>
            </w:r>
          </w:p>
        </w:tc>
        <w:tc>
          <w:tcPr>
            <w:tcW w:w="3629" w:type="dxa"/>
            <w:vAlign w:val="center"/>
          </w:tcPr>
          <w:p w14:paraId="7CF441E7" w14:textId="7CD8E196" w:rsidR="00F767A1" w:rsidRPr="0048619E" w:rsidRDefault="00F767A1" w:rsidP="00F767A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7C2535CB" w14:textId="1A3BC8AC" w:rsidR="00F767A1" w:rsidRPr="0048619E" w:rsidRDefault="00F767A1" w:rsidP="00F767A1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Орієнтується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в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основних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термінах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визначеннях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допускає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неточності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формулюваннях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зв’язках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між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темами.</w:t>
            </w:r>
          </w:p>
        </w:tc>
      </w:tr>
      <w:tr w:rsidR="00F767A1" w14:paraId="76C6DE19" w14:textId="77777777" w:rsidTr="00FD0D75">
        <w:tc>
          <w:tcPr>
            <w:tcW w:w="1069" w:type="dxa"/>
            <w:vAlign w:val="center"/>
          </w:tcPr>
          <w:p w14:paraId="52CDDC3D" w14:textId="6D8CDFBF" w:rsidR="00F767A1" w:rsidRPr="0048619E" w:rsidRDefault="00F767A1" w:rsidP="00F767A1">
            <w:pPr>
              <w:spacing w:line="276" w:lineRule="auto"/>
              <w:jc w:val="center"/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9</w:t>
            </w:r>
          </w:p>
        </w:tc>
        <w:tc>
          <w:tcPr>
            <w:tcW w:w="3629" w:type="dxa"/>
            <w:vAlign w:val="center"/>
          </w:tcPr>
          <w:p w14:paraId="3E86F83C" w14:textId="5070A656" w:rsidR="00F767A1" w:rsidRPr="0048619E" w:rsidRDefault="00F767A1" w:rsidP="00F767A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5AEDFB19" w14:textId="0CAA0624" w:rsidR="00F767A1" w:rsidRPr="0048619E" w:rsidRDefault="00F767A1" w:rsidP="00F767A1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Розуміє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основний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матеріал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, але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відповідає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поверхово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складніші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поняття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викладено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неповністю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767A1" w14:paraId="0CDCDED2" w14:textId="77777777" w:rsidTr="00366893">
        <w:tc>
          <w:tcPr>
            <w:tcW w:w="1069" w:type="dxa"/>
            <w:vAlign w:val="center"/>
          </w:tcPr>
          <w:p w14:paraId="2D135360" w14:textId="0E45A514" w:rsidR="00F767A1" w:rsidRPr="0048619E" w:rsidRDefault="00F767A1" w:rsidP="00F767A1">
            <w:pPr>
              <w:spacing w:line="276" w:lineRule="auto"/>
              <w:jc w:val="center"/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10</w:t>
            </w:r>
          </w:p>
        </w:tc>
        <w:tc>
          <w:tcPr>
            <w:tcW w:w="3629" w:type="dxa"/>
            <w:vAlign w:val="center"/>
          </w:tcPr>
          <w:p w14:paraId="59725733" w14:textId="54887FEF" w:rsidR="00F767A1" w:rsidRPr="0048619E" w:rsidRDefault="00F767A1" w:rsidP="00F767A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12882AC1" w14:textId="02045C74" w:rsidR="00F767A1" w:rsidRPr="0048619E" w:rsidRDefault="00F767A1" w:rsidP="00F767A1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Матеріал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засвоєно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добре;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знає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визначення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закони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, але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пояснення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менш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глибокі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може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відтворити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приклади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без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власних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узагальнень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767A1" w14:paraId="32E849A4" w14:textId="77777777" w:rsidTr="003A6CFF">
        <w:tc>
          <w:tcPr>
            <w:tcW w:w="1069" w:type="dxa"/>
            <w:vAlign w:val="center"/>
          </w:tcPr>
          <w:p w14:paraId="308D1B53" w14:textId="32082DDD" w:rsidR="00F767A1" w:rsidRPr="0048619E" w:rsidRDefault="00F767A1" w:rsidP="00F767A1">
            <w:pPr>
              <w:spacing w:line="276" w:lineRule="auto"/>
              <w:jc w:val="center"/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11</w:t>
            </w:r>
          </w:p>
        </w:tc>
        <w:tc>
          <w:tcPr>
            <w:tcW w:w="3629" w:type="dxa"/>
            <w:vAlign w:val="center"/>
          </w:tcPr>
          <w:p w14:paraId="305E0643" w14:textId="7ED444D5" w:rsidR="00F767A1" w:rsidRPr="0048619E" w:rsidRDefault="00F767A1" w:rsidP="00F767A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2222FA47" w14:textId="30619F82" w:rsidR="00F767A1" w:rsidRPr="0048619E" w:rsidRDefault="00F767A1" w:rsidP="00F767A1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Знання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повні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відповіді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логічні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послідовні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є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незначні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неточності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у деталях,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які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не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впливають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на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загальний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рівень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767A1" w14:paraId="05ABA9DA" w14:textId="77777777" w:rsidTr="003832A8">
        <w:tc>
          <w:tcPr>
            <w:tcW w:w="1069" w:type="dxa"/>
            <w:vAlign w:val="center"/>
          </w:tcPr>
          <w:p w14:paraId="0B043271" w14:textId="02F0DF28" w:rsidR="00F767A1" w:rsidRPr="0048619E" w:rsidRDefault="00F767A1" w:rsidP="00F767A1">
            <w:pPr>
              <w:spacing w:line="276" w:lineRule="auto"/>
              <w:jc w:val="center"/>
            </w:pPr>
            <w:r w:rsidRPr="00F767A1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12</w:t>
            </w:r>
          </w:p>
        </w:tc>
        <w:tc>
          <w:tcPr>
            <w:tcW w:w="3629" w:type="dxa"/>
            <w:vAlign w:val="center"/>
          </w:tcPr>
          <w:p w14:paraId="3B0FBD77" w14:textId="6DADB049" w:rsidR="00F767A1" w:rsidRPr="0048619E" w:rsidRDefault="00F767A1" w:rsidP="00F767A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65E462B5" w14:textId="3B50C78D" w:rsidR="00F767A1" w:rsidRPr="0048619E" w:rsidRDefault="00F767A1" w:rsidP="00F767A1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Повне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глибоке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знання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всіх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тем;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вільно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володіє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термінологією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пояснює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принципи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роботи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приладів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самостійно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застосовує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знання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для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розв’язання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нестандартних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767A1">
              <w:rPr>
                <w:rFonts w:eastAsia="Times New Roman" w:cs="Times New Roman"/>
                <w:color w:val="auto"/>
                <w:lang w:eastAsia="ru-RU"/>
              </w:rPr>
              <w:t>завдань</w:t>
            </w:r>
            <w:proofErr w:type="spellEnd"/>
            <w:r w:rsidRPr="00F767A1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bookmarkEnd w:id="0"/>
    </w:tbl>
    <w:p w14:paraId="3C0CA722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E01D208" w14:textId="2BD47F1B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6BFF0E5" w14:textId="1C896479" w:rsid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5DE04348" w14:textId="7F820C60" w:rsid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3B21BC4E" w14:textId="77777777" w:rsidR="0048619E" w:rsidRP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045F5177" w14:textId="5696921A" w:rsidR="0048619E" w:rsidRDefault="00F767A1" w:rsidP="0048619E">
      <w:pPr>
        <w:suppressAutoHyphens w:val="0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</w:pP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Практичні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навички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(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польові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роботи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, робота з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приладами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,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обробка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результатів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3629"/>
        <w:gridCol w:w="4647"/>
      </w:tblGrid>
      <w:tr w:rsidR="0048619E" w14:paraId="46CCE1A1" w14:textId="77777777" w:rsidTr="00B11E13">
        <w:tc>
          <w:tcPr>
            <w:tcW w:w="1069" w:type="dxa"/>
            <w:vAlign w:val="center"/>
          </w:tcPr>
          <w:p w14:paraId="2D5C0C01" w14:textId="77777777" w:rsidR="0048619E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  <w:bookmarkStart w:id="1" w:name="_Hlk210115309"/>
          </w:p>
          <w:p w14:paraId="3F454832" w14:textId="77777777" w:rsidR="0048619E" w:rsidRPr="00534537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БАЛИ</w:t>
            </w:r>
          </w:p>
          <w:p w14:paraId="5FEF8B17" w14:textId="77777777" w:rsidR="0048619E" w:rsidRPr="00534537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629" w:type="dxa"/>
            <w:vAlign w:val="center"/>
          </w:tcPr>
          <w:p w14:paraId="03B7E4E6" w14:textId="77777777" w:rsidR="0048619E" w:rsidRPr="0048619E" w:rsidRDefault="0048619E" w:rsidP="00B11E1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РІВЕНЬ</w:t>
            </w:r>
          </w:p>
        </w:tc>
        <w:tc>
          <w:tcPr>
            <w:tcW w:w="4647" w:type="dxa"/>
            <w:vAlign w:val="center"/>
          </w:tcPr>
          <w:p w14:paraId="40D5027A" w14:textId="77777777" w:rsidR="0048619E" w:rsidRPr="00534537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КРИТЕРІЇ ОЦІНЮВАННЯ НАВЧАЛЬНИХ ДОСЯГНЕНЬ СТУДЕНТІВ</w:t>
            </w:r>
          </w:p>
        </w:tc>
      </w:tr>
      <w:tr w:rsidR="00BC244A" w14:paraId="59DF3C52" w14:textId="77777777" w:rsidTr="00D87EFF">
        <w:tc>
          <w:tcPr>
            <w:tcW w:w="1069" w:type="dxa"/>
            <w:vAlign w:val="center"/>
          </w:tcPr>
          <w:p w14:paraId="3CF8B920" w14:textId="6E40F01F" w:rsidR="00BC244A" w:rsidRPr="0048619E" w:rsidRDefault="00BC244A" w:rsidP="00BC244A">
            <w:pPr>
              <w:spacing w:line="276" w:lineRule="auto"/>
              <w:jc w:val="center"/>
              <w:rPr>
                <w:lang w:val="uk-UA"/>
              </w:rPr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1–3</w:t>
            </w:r>
          </w:p>
        </w:tc>
        <w:tc>
          <w:tcPr>
            <w:tcW w:w="3629" w:type="dxa"/>
            <w:vAlign w:val="center"/>
          </w:tcPr>
          <w:p w14:paraId="2CE2E016" w14:textId="4C48C521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Низький</w:t>
            </w:r>
            <w:proofErr w:type="spellEnd"/>
          </w:p>
        </w:tc>
        <w:tc>
          <w:tcPr>
            <w:tcW w:w="4647" w:type="dxa"/>
            <w:vAlign w:val="center"/>
          </w:tcPr>
          <w:p w14:paraId="2A7B5E59" w14:textId="1EBF642C" w:rsidR="00BC244A" w:rsidRPr="0048619E" w:rsidRDefault="00BC244A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не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неправильно.</w:t>
            </w:r>
          </w:p>
        </w:tc>
      </w:tr>
      <w:tr w:rsidR="00BC244A" w14:paraId="7902F824" w14:textId="77777777" w:rsidTr="00634997">
        <w:tc>
          <w:tcPr>
            <w:tcW w:w="1069" w:type="dxa"/>
            <w:vAlign w:val="center"/>
          </w:tcPr>
          <w:p w14:paraId="6419F446" w14:textId="7AA83034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4</w:t>
            </w:r>
          </w:p>
        </w:tc>
        <w:tc>
          <w:tcPr>
            <w:tcW w:w="3629" w:type="dxa"/>
            <w:vAlign w:val="center"/>
          </w:tcPr>
          <w:p w14:paraId="407EE104" w14:textId="7FFDDDE2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84F65D8" w14:textId="4EF653A5" w:rsidR="00BC244A" w:rsidRPr="0048619E" w:rsidRDefault="00BC244A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формально;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відсутнє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розуміння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методики.</w:t>
            </w:r>
          </w:p>
        </w:tc>
      </w:tr>
      <w:tr w:rsidR="00BC244A" w14:paraId="29AA9AAE" w14:textId="77777777" w:rsidTr="00BD1CE9">
        <w:tc>
          <w:tcPr>
            <w:tcW w:w="1069" w:type="dxa"/>
            <w:vAlign w:val="center"/>
          </w:tcPr>
          <w:p w14:paraId="01F673C5" w14:textId="01832182" w:rsidR="00BC244A" w:rsidRPr="0048619E" w:rsidRDefault="00BC244A" w:rsidP="00BC244A">
            <w:pPr>
              <w:spacing w:line="276" w:lineRule="auto"/>
              <w:jc w:val="center"/>
              <w:rPr>
                <w:lang w:val="uk-UA"/>
              </w:rPr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5</w:t>
            </w:r>
          </w:p>
        </w:tc>
        <w:tc>
          <w:tcPr>
            <w:tcW w:w="3629" w:type="dxa"/>
            <w:vAlign w:val="center"/>
          </w:tcPr>
          <w:p w14:paraId="2DA02EEA" w14:textId="7FEE3219" w:rsidR="00BC244A" w:rsidRPr="0048619E" w:rsidRDefault="00BC244A" w:rsidP="00BC244A">
            <w:pPr>
              <w:spacing w:line="276" w:lineRule="auto"/>
              <w:jc w:val="center"/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64339366" w14:textId="59B6B8CE" w:rsidR="00BC244A" w:rsidRPr="0048619E" w:rsidRDefault="00BC244A" w:rsidP="00BC244A">
            <w:pPr>
              <w:spacing w:line="276" w:lineRule="auto"/>
              <w:ind w:left="150" w:firstLine="283"/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менше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половини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робота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малопридатна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для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використання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BC244A" w14:paraId="7E2D8BFB" w14:textId="77777777" w:rsidTr="0024742B">
        <w:tc>
          <w:tcPr>
            <w:tcW w:w="1069" w:type="dxa"/>
            <w:vAlign w:val="center"/>
          </w:tcPr>
          <w:p w14:paraId="10FCCAE6" w14:textId="40B0E935" w:rsidR="00BC244A" w:rsidRPr="0048619E" w:rsidRDefault="00BC244A" w:rsidP="00BC244A">
            <w:pPr>
              <w:spacing w:line="276" w:lineRule="auto"/>
              <w:jc w:val="center"/>
              <w:rPr>
                <w:lang w:val="uk-UA"/>
              </w:rPr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6</w:t>
            </w:r>
          </w:p>
        </w:tc>
        <w:tc>
          <w:tcPr>
            <w:tcW w:w="3629" w:type="dxa"/>
            <w:vAlign w:val="center"/>
          </w:tcPr>
          <w:p w14:paraId="65A2550D" w14:textId="5DEF7C14" w:rsidR="00BC244A" w:rsidRPr="0048619E" w:rsidRDefault="00BC244A" w:rsidP="00BC244A">
            <w:pPr>
              <w:spacing w:line="276" w:lineRule="auto"/>
              <w:jc w:val="center"/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038AC829" w14:textId="477805B3" w:rsidR="00BC244A" w:rsidRPr="0048619E" w:rsidRDefault="00BC244A" w:rsidP="00BC244A">
            <w:pPr>
              <w:spacing w:line="276" w:lineRule="auto"/>
              <w:ind w:left="150" w:firstLine="283"/>
            </w:pPr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Робота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містить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значні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помилки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результати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вимірів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обчислень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не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відповідають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стандартам.</w:t>
            </w:r>
          </w:p>
        </w:tc>
      </w:tr>
      <w:tr w:rsidR="00BC244A" w14:paraId="681DF0D5" w14:textId="77777777" w:rsidTr="004854F5">
        <w:tc>
          <w:tcPr>
            <w:tcW w:w="1069" w:type="dxa"/>
            <w:vAlign w:val="center"/>
          </w:tcPr>
          <w:p w14:paraId="34601A24" w14:textId="60E276EC" w:rsidR="00BC244A" w:rsidRPr="0048619E" w:rsidRDefault="00BC244A" w:rsidP="00BC244A">
            <w:pPr>
              <w:spacing w:line="276" w:lineRule="auto"/>
              <w:jc w:val="center"/>
              <w:rPr>
                <w:lang w:val="uk-UA"/>
              </w:rPr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7</w:t>
            </w:r>
          </w:p>
        </w:tc>
        <w:tc>
          <w:tcPr>
            <w:tcW w:w="3629" w:type="dxa"/>
            <w:vAlign w:val="center"/>
          </w:tcPr>
          <w:p w14:paraId="65D79797" w14:textId="44EFD263" w:rsidR="00BC244A" w:rsidRPr="0048619E" w:rsidRDefault="00BC244A" w:rsidP="00BC244A">
            <w:pPr>
              <w:spacing w:line="276" w:lineRule="auto"/>
              <w:jc w:val="center"/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508A63A7" w14:textId="72D701E3" w:rsidR="00BC244A" w:rsidRPr="0048619E" w:rsidRDefault="00BC244A" w:rsidP="00BC244A">
            <w:pPr>
              <w:spacing w:line="276" w:lineRule="auto"/>
              <w:ind w:left="150" w:firstLine="283"/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частково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відсутня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логіка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послідовності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дій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потрібна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допомога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викладача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на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більшості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етапів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BC244A" w14:paraId="4402E88D" w14:textId="77777777" w:rsidTr="007130C7">
        <w:tc>
          <w:tcPr>
            <w:tcW w:w="1069" w:type="dxa"/>
            <w:vAlign w:val="center"/>
          </w:tcPr>
          <w:p w14:paraId="5FACFC2F" w14:textId="6B132170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8</w:t>
            </w:r>
          </w:p>
        </w:tc>
        <w:tc>
          <w:tcPr>
            <w:tcW w:w="3629" w:type="dxa"/>
            <w:vAlign w:val="center"/>
          </w:tcPr>
          <w:p w14:paraId="0A538AFE" w14:textId="7D8D9D4B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4207E5AD" w14:textId="2E49ADA6" w:rsidR="00BC244A" w:rsidRPr="0048619E" w:rsidRDefault="00BC244A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Основні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етапи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роботи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, але є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суттєві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неточності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вимірах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побудовах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BC244A" w14:paraId="3E906EA6" w14:textId="77777777" w:rsidTr="003706FD">
        <w:tc>
          <w:tcPr>
            <w:tcW w:w="1069" w:type="dxa"/>
            <w:vAlign w:val="center"/>
          </w:tcPr>
          <w:p w14:paraId="2AFB575C" w14:textId="47041E7B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9</w:t>
            </w:r>
          </w:p>
        </w:tc>
        <w:tc>
          <w:tcPr>
            <w:tcW w:w="3629" w:type="dxa"/>
            <w:vAlign w:val="center"/>
          </w:tcPr>
          <w:p w14:paraId="0753374C" w14:textId="04123246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1E7D0E0B" w14:textId="491F55E3" w:rsidR="00BC244A" w:rsidRPr="0048619E" w:rsidRDefault="00BC244A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виконане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в основному правильно, але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частково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з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допомогою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викладача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креслення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містять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невеликі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помилки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BC244A" w14:paraId="72033B2D" w14:textId="77777777" w:rsidTr="007002FA">
        <w:tc>
          <w:tcPr>
            <w:tcW w:w="1069" w:type="dxa"/>
            <w:vAlign w:val="center"/>
          </w:tcPr>
          <w:p w14:paraId="0BCFBE6D" w14:textId="52F43997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10</w:t>
            </w:r>
          </w:p>
        </w:tc>
        <w:tc>
          <w:tcPr>
            <w:tcW w:w="3629" w:type="dxa"/>
            <w:vAlign w:val="center"/>
          </w:tcPr>
          <w:p w14:paraId="3BC9240E" w14:textId="647D38F4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2E78F95D" w14:textId="344F9691" w:rsidR="00BC244A" w:rsidRPr="0048619E" w:rsidRDefault="00BC244A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Робота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виконана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правильно;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обчислення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побудови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зроблені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з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незначними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помилками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які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студент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може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виправити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самостійно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BC244A" w14:paraId="20556D0A" w14:textId="77777777" w:rsidTr="00525C5A">
        <w:tc>
          <w:tcPr>
            <w:tcW w:w="1069" w:type="dxa"/>
            <w:vAlign w:val="center"/>
          </w:tcPr>
          <w:p w14:paraId="764627CF" w14:textId="0269EDCD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11</w:t>
            </w:r>
          </w:p>
        </w:tc>
        <w:tc>
          <w:tcPr>
            <w:tcW w:w="3629" w:type="dxa"/>
            <w:vAlign w:val="center"/>
          </w:tcPr>
          <w:p w14:paraId="7C7235A5" w14:textId="34D4845A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4480E81D" w14:textId="57E630FC" w:rsidR="00BC244A" w:rsidRPr="0048619E" w:rsidRDefault="00BC244A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виконане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майже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без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помилок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є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дрібні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неточності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розрахунках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чи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кресленні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які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не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впливають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на результат.</w:t>
            </w:r>
          </w:p>
        </w:tc>
      </w:tr>
      <w:tr w:rsidR="00BC244A" w14:paraId="40D09AF8" w14:textId="77777777" w:rsidTr="0057635D">
        <w:tc>
          <w:tcPr>
            <w:tcW w:w="1069" w:type="dxa"/>
            <w:vAlign w:val="center"/>
          </w:tcPr>
          <w:p w14:paraId="4A841764" w14:textId="0F402964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12</w:t>
            </w:r>
          </w:p>
        </w:tc>
        <w:tc>
          <w:tcPr>
            <w:tcW w:w="3629" w:type="dxa"/>
            <w:vAlign w:val="center"/>
          </w:tcPr>
          <w:p w14:paraId="48823A88" w14:textId="2B808C1D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470C6021" w14:textId="7D8C0382" w:rsidR="00BC244A" w:rsidRPr="0048619E" w:rsidRDefault="00BC244A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Усі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вимірювання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правильно;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прилади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налаштовані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використані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самостійно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результати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обчислень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і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креслення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точні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відповідають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нормам;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уміє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пояснити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свої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дії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bookmarkEnd w:id="1"/>
    </w:tbl>
    <w:p w14:paraId="6C268457" w14:textId="77777777" w:rsidR="00BC244A" w:rsidRPr="00BC244A" w:rsidRDefault="00BC244A" w:rsidP="00BC244A">
      <w:pPr>
        <w:suppressAutoHyphens w:val="0"/>
        <w:rPr>
          <w:rFonts w:eastAsia="Times New Roman" w:cs="Times New Roman"/>
          <w:vanish/>
          <w:color w:val="auto"/>
          <w:lang w:eastAsia="ru-RU"/>
        </w:rPr>
      </w:pPr>
    </w:p>
    <w:p w14:paraId="2858EA03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D4F9B21" w14:textId="49B99B29" w:rsidR="00BF3198" w:rsidRPr="00255B6F" w:rsidRDefault="00255B6F" w:rsidP="00255B6F">
      <w:pPr>
        <w:suppressAutoHyphens w:val="0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</w:pP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Самостійна</w:t>
      </w:r>
      <w:proofErr w:type="spellEnd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робота, </w:t>
      </w: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активність</w:t>
      </w:r>
      <w:proofErr w:type="spellEnd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і </w:t>
      </w: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професійні</w:t>
      </w:r>
      <w:proofErr w:type="spellEnd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компетентності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3629"/>
        <w:gridCol w:w="4647"/>
      </w:tblGrid>
      <w:tr w:rsidR="00255B6F" w:rsidRPr="00255B6F" w14:paraId="74B0B925" w14:textId="77777777" w:rsidTr="00B034B3">
        <w:tc>
          <w:tcPr>
            <w:tcW w:w="1069" w:type="dxa"/>
            <w:vAlign w:val="center"/>
          </w:tcPr>
          <w:p w14:paraId="59B5E0DC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1803030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БАЛИ</w:t>
            </w:r>
          </w:p>
          <w:p w14:paraId="1DC57A3B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14:paraId="3BEEE647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55B6F"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  <w:t>РІВЕНЬ</w:t>
            </w:r>
          </w:p>
        </w:tc>
        <w:tc>
          <w:tcPr>
            <w:tcW w:w="4647" w:type="dxa"/>
            <w:vAlign w:val="center"/>
          </w:tcPr>
          <w:p w14:paraId="5704F826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КРИТЕРІЇ ОЦІНЮВАННЯ НАВЧАЛЬНИХ ДОСЯГНЕНЬ СТУДЕНТІВ</w:t>
            </w:r>
          </w:p>
        </w:tc>
      </w:tr>
      <w:tr w:rsidR="00255B6F" w:rsidRPr="00255B6F" w14:paraId="2BE8BE97" w14:textId="77777777" w:rsidTr="00B034B3">
        <w:tc>
          <w:tcPr>
            <w:tcW w:w="1069" w:type="dxa"/>
            <w:vAlign w:val="center"/>
          </w:tcPr>
          <w:p w14:paraId="48605BCF" w14:textId="3E544949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1–</w:t>
            </w: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3</w:t>
            </w:r>
          </w:p>
        </w:tc>
        <w:tc>
          <w:tcPr>
            <w:tcW w:w="3629" w:type="dxa"/>
            <w:vAlign w:val="center"/>
          </w:tcPr>
          <w:p w14:paraId="33AEF65B" w14:textId="57362928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Низький</w:t>
            </w:r>
            <w:proofErr w:type="spellEnd"/>
          </w:p>
        </w:tc>
        <w:tc>
          <w:tcPr>
            <w:tcW w:w="4647" w:type="dxa"/>
            <w:vAlign w:val="center"/>
          </w:tcPr>
          <w:p w14:paraId="5A2DD8F3" w14:textId="53D5D772" w:rsidR="00255B6F" w:rsidRPr="00255B6F" w:rsidRDefault="00255B6F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Відсутня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самостійна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робота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активність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на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заняттях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5A81B85E" w14:textId="77777777" w:rsidTr="00B034B3">
        <w:tc>
          <w:tcPr>
            <w:tcW w:w="1069" w:type="dxa"/>
            <w:vAlign w:val="center"/>
          </w:tcPr>
          <w:p w14:paraId="1AE4784E" w14:textId="5089B214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4</w:t>
            </w: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–</w:t>
            </w: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6</w:t>
            </w:r>
          </w:p>
        </w:tc>
        <w:tc>
          <w:tcPr>
            <w:tcW w:w="3629" w:type="dxa"/>
            <w:vAlign w:val="center"/>
          </w:tcPr>
          <w:p w14:paraId="49E80CD2" w14:textId="566F82B9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Початковий</w:t>
            </w:r>
            <w:proofErr w:type="spellEnd"/>
          </w:p>
        </w:tc>
        <w:tc>
          <w:tcPr>
            <w:tcW w:w="4647" w:type="dxa"/>
            <w:vAlign w:val="center"/>
          </w:tcPr>
          <w:p w14:paraId="6640AEE0" w14:textId="56B14706" w:rsidR="00255B6F" w:rsidRPr="00255B6F" w:rsidRDefault="00BC244A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формальне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, без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розуміння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не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проявляє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інтересу</w:t>
            </w:r>
            <w:proofErr w:type="spellEnd"/>
            <w:r>
              <w:rPr>
                <w:rFonts w:eastAsia="Times New Roman" w:cs="Times New Roman"/>
                <w:color w:val="auto"/>
                <w:lang w:val="uk-UA" w:eastAsia="ru-RU"/>
              </w:rPr>
              <w:t>. П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отребує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постійного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контролю з боку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викладача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168A029F" w14:textId="77777777" w:rsidTr="00B034B3">
        <w:tc>
          <w:tcPr>
            <w:tcW w:w="1069" w:type="dxa"/>
            <w:vAlign w:val="center"/>
          </w:tcPr>
          <w:p w14:paraId="3D8AC4B1" w14:textId="7CE5B099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7</w:t>
            </w: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–9</w:t>
            </w:r>
          </w:p>
        </w:tc>
        <w:tc>
          <w:tcPr>
            <w:tcW w:w="3629" w:type="dxa"/>
            <w:vAlign w:val="center"/>
          </w:tcPr>
          <w:p w14:paraId="0FA88C47" w14:textId="507BAAFD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01A2854" w14:textId="4615C46E" w:rsidR="00255B6F" w:rsidRPr="00255B6F" w:rsidRDefault="00BC244A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Виконує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більшість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, але не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завжди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вчасно</w:t>
            </w:r>
            <w:proofErr w:type="spellEnd"/>
            <w:r>
              <w:rPr>
                <w:rFonts w:eastAsia="Times New Roman" w:cs="Times New Roman"/>
                <w:color w:val="auto"/>
                <w:lang w:val="uk-UA" w:eastAsia="ru-RU"/>
              </w:rPr>
              <w:t>ю.</w:t>
            </w:r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lang w:val="uk-UA" w:eastAsia="ru-RU"/>
              </w:rPr>
              <w:t>П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роявляє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ініціативу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іноді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  <w:r>
              <w:rPr>
                <w:rFonts w:eastAsia="Times New Roman" w:cs="Times New Roman"/>
                <w:color w:val="auto"/>
                <w:lang w:val="uk-UA" w:eastAsia="ru-RU"/>
              </w:rPr>
              <w:t xml:space="preserve">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Самостійна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 робота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виконується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, але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потребує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доопрацювання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активність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середня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56D7EF9E" w14:textId="77777777" w:rsidTr="00B034B3">
        <w:tc>
          <w:tcPr>
            <w:tcW w:w="1069" w:type="dxa"/>
            <w:vAlign w:val="center"/>
          </w:tcPr>
          <w:p w14:paraId="47935B03" w14:textId="7577149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10–11</w:t>
            </w:r>
          </w:p>
        </w:tc>
        <w:tc>
          <w:tcPr>
            <w:tcW w:w="3629" w:type="dxa"/>
            <w:vAlign w:val="center"/>
          </w:tcPr>
          <w:p w14:paraId="7B176657" w14:textId="745DEB20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4BBE1928" w14:textId="521217A5" w:rsidR="00255B6F" w:rsidRPr="00255B6F" w:rsidRDefault="00255B6F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Самостійна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робота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виконується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вчасно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якісно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, студент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проявляє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ініціативу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71578F53" w14:textId="77777777" w:rsidTr="00B034B3">
        <w:tc>
          <w:tcPr>
            <w:tcW w:w="1069" w:type="dxa"/>
            <w:vAlign w:val="center"/>
          </w:tcPr>
          <w:p w14:paraId="3510634E" w14:textId="1AEC137D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12</w:t>
            </w:r>
          </w:p>
        </w:tc>
        <w:tc>
          <w:tcPr>
            <w:tcW w:w="3629" w:type="dxa"/>
            <w:vAlign w:val="center"/>
          </w:tcPr>
          <w:p w14:paraId="50BE782F" w14:textId="6DB475CE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36157C8A" w14:textId="7DA3876B" w:rsidR="00255B6F" w:rsidRPr="00255B6F" w:rsidRDefault="00BC244A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Завжди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активний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на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заняттях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виконує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всі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самостійні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якісно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й у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встановлений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термін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проявляє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ініціативу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вміє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працювати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в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команді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при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польових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роботах.</w:t>
            </w:r>
          </w:p>
        </w:tc>
      </w:tr>
    </w:tbl>
    <w:p w14:paraId="32F445D8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2695D35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80CB091" w14:textId="60283AEC" w:rsidR="00BF3198" w:rsidRPr="00922D11" w:rsidRDefault="00BF3198" w:rsidP="00BF3198">
      <w:pPr>
        <w:suppressAutoHyphens w:val="0"/>
        <w:jc w:val="center"/>
        <w:rPr>
          <w:rFonts w:eastAsia="Times New Roman" w:cs="Times New Roman"/>
          <w:color w:val="auto"/>
          <w:lang w:eastAsia="ru-RU"/>
        </w:rPr>
      </w:pPr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Шкала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національна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та ECTS</w:t>
      </w:r>
    </w:p>
    <w:p w14:paraId="43AE0A61" w14:textId="06D11318" w:rsidR="00BF3198" w:rsidRPr="00922D11" w:rsidRDefault="00BF3198" w:rsidP="00BF3198">
      <w:pPr>
        <w:shd w:val="clear" w:color="auto" w:fill="FFFFFF"/>
        <w:suppressAutoHyphens w:val="0"/>
        <w:rPr>
          <w:rFonts w:eastAsia="Times New Roman" w:cs="Times New Roman"/>
          <w:lang w:eastAsia="ru-RU"/>
        </w:rPr>
      </w:pPr>
      <w:r w:rsidRPr="00922D11">
        <w:rPr>
          <w:rFonts w:eastAsia="Times New Roman" w:cs="Times New Roman"/>
          <w:lang w:eastAsia="ru-RU"/>
        </w:rPr>
        <w:tab/>
      </w:r>
    </w:p>
    <w:p w14:paraId="243EBF4A" w14:textId="77777777" w:rsidR="00BF3198" w:rsidRPr="00922D11" w:rsidRDefault="00BF3198" w:rsidP="00BF3198">
      <w:pPr>
        <w:suppressAutoHyphens w:val="0"/>
        <w:rPr>
          <w:rFonts w:eastAsia="Times New Roman" w:cs="Times New Roman"/>
          <w:color w:val="auto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4101"/>
        <w:gridCol w:w="4043"/>
      </w:tblGrid>
      <w:tr w:rsidR="003344BF" w:rsidRPr="00922D11" w14:paraId="56013722" w14:textId="77777777" w:rsidTr="003344BF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0A451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922D11">
              <w:rPr>
                <w:rFonts w:eastAsia="Times New Roman" w:cs="Times New Roman"/>
                <w:lang w:eastAsia="ru-RU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C8CC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за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національною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шкалою</w:t>
            </w:r>
          </w:p>
        </w:tc>
      </w:tr>
      <w:tr w:rsidR="003344BF" w:rsidRPr="00922D11" w14:paraId="0E0B6E9F" w14:textId="77777777" w:rsidTr="003344BF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65C4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6C914" w14:textId="77777777" w:rsidR="003344BF" w:rsidRPr="00922D11" w:rsidRDefault="003344BF" w:rsidP="00CC626A">
            <w:pPr>
              <w:suppressAutoHyphens w:val="0"/>
              <w:ind w:right="-144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екзамену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, курсового проекту (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роботи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CB292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lang w:val="uk-UA" w:eastAsia="ru-RU"/>
              </w:rPr>
              <w:t>екзамену</w:t>
            </w:r>
          </w:p>
        </w:tc>
      </w:tr>
      <w:tr w:rsidR="003344BF" w:rsidRPr="00922D11" w14:paraId="2B698A28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1A451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9B65A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  (10-12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58F83" w14:textId="77777777" w:rsidR="003344BF" w:rsidRDefault="003344BF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proofErr w:type="spellStart"/>
            <w:proofErr w:type="gram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 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lang w:val="uk-UA" w:eastAsia="ru-RU"/>
              </w:rPr>
              <w:t>10-12 б)</w:t>
            </w:r>
          </w:p>
          <w:p w14:paraId="31DF4EE3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5EE21A14" w14:textId="77777777" w:rsidR="003344BF" w:rsidRDefault="003344BF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добре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(7-9 б)</w:t>
            </w:r>
          </w:p>
          <w:p w14:paraId="230F5346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1DFA6E63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 </w:t>
            </w:r>
            <w:r>
              <w:rPr>
                <w:rFonts w:eastAsia="Times New Roman" w:cs="Times New Roman"/>
                <w:lang w:val="uk-UA" w:eastAsia="ru-RU"/>
              </w:rPr>
              <w:t>(4-6 б)</w:t>
            </w:r>
          </w:p>
        </w:tc>
      </w:tr>
      <w:tr w:rsidR="003344BF" w:rsidRPr="00922D11" w14:paraId="488B4C3D" w14:textId="77777777" w:rsidTr="003344BF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42FF6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0CDC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добре (7-9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EB7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2D48626F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FF88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0979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2F0A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06CDF74E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329F87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EE6C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  (4-6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D12F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066F8CF5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E870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7A5A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A1DF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590F3C06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7AC3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725B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(3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E60A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(3 б)</w:t>
            </w:r>
          </w:p>
        </w:tc>
      </w:tr>
      <w:tr w:rsidR="003344BF" w:rsidRPr="00922D11" w14:paraId="77EA8498" w14:textId="77777777" w:rsidTr="003344BF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48DB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E745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(1-2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1D7A4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(1-2 б)</w:t>
            </w:r>
          </w:p>
        </w:tc>
      </w:tr>
    </w:tbl>
    <w:p w14:paraId="7AEDA923" w14:textId="77777777" w:rsidR="00BF3198" w:rsidRPr="003D08F7" w:rsidRDefault="00BF3198" w:rsidP="00BF3198">
      <w:pPr>
        <w:spacing w:line="360" w:lineRule="auto"/>
        <w:ind w:firstLine="426"/>
        <w:rPr>
          <w:sz w:val="28"/>
          <w:szCs w:val="28"/>
        </w:rPr>
      </w:pPr>
    </w:p>
    <w:p w14:paraId="4CA76C4E" w14:textId="34279989" w:rsidR="00534537" w:rsidRPr="00C97DB6" w:rsidRDefault="00C97DB6" w:rsidP="00534537">
      <w:pPr>
        <w:spacing w:line="360" w:lineRule="auto"/>
        <w:rPr>
          <w:sz w:val="28"/>
          <w:szCs w:val="28"/>
          <w:lang w:val="uk-UA"/>
        </w:rPr>
      </w:pPr>
      <w:bookmarkStart w:id="2" w:name="_GoBack"/>
      <w:r w:rsidRPr="00C97DB6">
        <w:rPr>
          <w:sz w:val="28"/>
          <w:szCs w:val="28"/>
          <w:lang w:val="uk-UA"/>
        </w:rPr>
        <w:t>Викладач Олег ЛИСЕНКО</w:t>
      </w:r>
      <w:bookmarkEnd w:id="2"/>
    </w:p>
    <w:sectPr w:rsidR="00534537" w:rsidRPr="00C9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6956"/>
    <w:multiLevelType w:val="multilevel"/>
    <w:tmpl w:val="B7BE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84EF8"/>
    <w:multiLevelType w:val="multilevel"/>
    <w:tmpl w:val="7A5E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03275"/>
    <w:multiLevelType w:val="multilevel"/>
    <w:tmpl w:val="BBB0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92DAE"/>
    <w:multiLevelType w:val="hybridMultilevel"/>
    <w:tmpl w:val="6C34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37"/>
    <w:rsid w:val="00215591"/>
    <w:rsid w:val="00255B6F"/>
    <w:rsid w:val="003344BF"/>
    <w:rsid w:val="00403196"/>
    <w:rsid w:val="0048619E"/>
    <w:rsid w:val="00534537"/>
    <w:rsid w:val="00A67932"/>
    <w:rsid w:val="00BC244A"/>
    <w:rsid w:val="00BF3198"/>
    <w:rsid w:val="00C97DB6"/>
    <w:rsid w:val="00D22612"/>
    <w:rsid w:val="00D31E9C"/>
    <w:rsid w:val="00EE59E9"/>
    <w:rsid w:val="00F7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0B22"/>
  <w15:chartTrackingRefBased/>
  <w15:docId w15:val="{C523F4CB-19A4-46CD-97F2-C1CB44F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EE59E9"/>
    <w:pPr>
      <w:suppressAutoHyphens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1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4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3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031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3161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Практичні навички (польові роботи, робота з приладами, обробка результатів)</vt:lpstr>
      <vt:lpstr>        Самостійна робота, активність і професійні компетентності</vt:lpstr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Lysenko</dc:creator>
  <cp:keywords/>
  <dc:description/>
  <cp:lastModifiedBy>Дюдмила</cp:lastModifiedBy>
  <cp:revision>5</cp:revision>
  <dcterms:created xsi:type="dcterms:W3CDTF">2025-09-30T06:16:00Z</dcterms:created>
  <dcterms:modified xsi:type="dcterms:W3CDTF">2025-09-30T14:10:00Z</dcterms:modified>
</cp:coreProperties>
</file>